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03A" w:rsidRPr="00786944" w:rsidRDefault="00D1003A" w:rsidP="00F76839">
      <w:pPr>
        <w:ind w:left="-142"/>
        <w:jc w:val="center"/>
        <w:rPr>
          <w:rFonts w:eastAsia="Times New Roman" w:cs="Times New Roman"/>
          <w:b/>
          <w:szCs w:val="28"/>
          <w:lang w:eastAsia="ru-RU"/>
        </w:rPr>
      </w:pPr>
      <w:r w:rsidRPr="00786944">
        <w:rPr>
          <w:rFonts w:eastAsia="Times New Roman" w:cs="Times New Roman"/>
          <w:b/>
          <w:szCs w:val="28"/>
          <w:lang w:eastAsia="ru-RU"/>
        </w:rPr>
        <w:t>ЗАКЛЮЧЕНИЕ</w:t>
      </w:r>
    </w:p>
    <w:p w:rsidR="00D1003A" w:rsidRPr="00786944" w:rsidRDefault="00D1003A" w:rsidP="008D7993">
      <w:pPr>
        <w:jc w:val="center"/>
        <w:rPr>
          <w:rFonts w:eastAsia="Times New Roman" w:cs="Times New Roman"/>
          <w:b/>
          <w:szCs w:val="28"/>
          <w:lang w:eastAsia="ru-RU"/>
        </w:rPr>
      </w:pPr>
      <w:r w:rsidRPr="00786944">
        <w:rPr>
          <w:rFonts w:eastAsia="Times New Roman" w:cs="Times New Roman"/>
          <w:b/>
          <w:szCs w:val="28"/>
          <w:lang w:eastAsia="ru-RU"/>
        </w:rPr>
        <w:t xml:space="preserve">по итогам экспертизы </w:t>
      </w:r>
      <w:r w:rsidR="008D7993" w:rsidRPr="00786944">
        <w:rPr>
          <w:rFonts w:eastAsia="Times New Roman" w:cs="Times New Roman"/>
          <w:b/>
          <w:szCs w:val="28"/>
          <w:lang w:eastAsia="ru-RU"/>
        </w:rPr>
        <w:t>проекта бюджета</w:t>
      </w:r>
    </w:p>
    <w:p w:rsidR="008D7993" w:rsidRPr="00786944" w:rsidRDefault="008D7993" w:rsidP="008D7993">
      <w:pPr>
        <w:jc w:val="center"/>
        <w:rPr>
          <w:rFonts w:eastAsia="Times New Roman" w:cs="Times New Roman"/>
          <w:szCs w:val="28"/>
          <w:lang w:eastAsia="ru-RU"/>
        </w:rPr>
      </w:pPr>
      <w:r w:rsidRPr="00786944">
        <w:rPr>
          <w:rFonts w:eastAsia="Times New Roman" w:cs="Times New Roman"/>
          <w:b/>
          <w:szCs w:val="28"/>
          <w:lang w:eastAsia="ru-RU"/>
        </w:rPr>
        <w:t>Любанского городского поселения Тосненского района Ленинградской области на 20</w:t>
      </w:r>
      <w:r w:rsidR="0053242A" w:rsidRPr="00786944">
        <w:rPr>
          <w:rFonts w:eastAsia="Times New Roman" w:cs="Times New Roman"/>
          <w:b/>
          <w:szCs w:val="28"/>
          <w:lang w:eastAsia="ru-RU"/>
        </w:rPr>
        <w:t>20</w:t>
      </w:r>
      <w:r w:rsidRPr="00786944">
        <w:rPr>
          <w:rFonts w:eastAsia="Times New Roman" w:cs="Times New Roman"/>
          <w:b/>
          <w:szCs w:val="28"/>
          <w:lang w:eastAsia="ru-RU"/>
        </w:rPr>
        <w:t xml:space="preserve"> год и на плановый период 202</w:t>
      </w:r>
      <w:r w:rsidR="0053242A" w:rsidRPr="00786944">
        <w:rPr>
          <w:rFonts w:eastAsia="Times New Roman" w:cs="Times New Roman"/>
          <w:b/>
          <w:szCs w:val="28"/>
          <w:lang w:eastAsia="ru-RU"/>
        </w:rPr>
        <w:t>1</w:t>
      </w:r>
      <w:r w:rsidRPr="00786944">
        <w:rPr>
          <w:rFonts w:eastAsia="Times New Roman" w:cs="Times New Roman"/>
          <w:b/>
          <w:szCs w:val="28"/>
          <w:lang w:eastAsia="ru-RU"/>
        </w:rPr>
        <w:t xml:space="preserve"> и 202</w:t>
      </w:r>
      <w:r w:rsidR="0053242A" w:rsidRPr="00786944">
        <w:rPr>
          <w:rFonts w:eastAsia="Times New Roman" w:cs="Times New Roman"/>
          <w:b/>
          <w:szCs w:val="28"/>
          <w:lang w:eastAsia="ru-RU"/>
        </w:rPr>
        <w:t>2</w:t>
      </w:r>
      <w:r w:rsidRPr="00786944">
        <w:rPr>
          <w:rFonts w:eastAsia="Times New Roman" w:cs="Times New Roman"/>
          <w:b/>
          <w:szCs w:val="28"/>
          <w:lang w:eastAsia="ru-RU"/>
        </w:rPr>
        <w:t>годов</w:t>
      </w:r>
    </w:p>
    <w:p w:rsidR="00D1003A" w:rsidRPr="00786944" w:rsidRDefault="00D1003A" w:rsidP="003511CB">
      <w:pPr>
        <w:spacing w:line="276" w:lineRule="auto"/>
        <w:jc w:val="center"/>
        <w:rPr>
          <w:rFonts w:eastAsia="Times New Roman" w:cs="Times New Roman"/>
          <w:szCs w:val="28"/>
          <w:lang w:eastAsia="ru-RU"/>
        </w:rPr>
      </w:pPr>
    </w:p>
    <w:p w:rsidR="00D1003A" w:rsidRPr="00786944" w:rsidRDefault="00D1003A" w:rsidP="00680C72">
      <w:pPr>
        <w:shd w:val="clear" w:color="auto" w:fill="F2F2F2" w:themeFill="background1" w:themeFillShade="F2"/>
        <w:spacing w:line="276" w:lineRule="auto"/>
        <w:jc w:val="both"/>
        <w:rPr>
          <w:rFonts w:eastAsia="Times New Roman" w:cs="Times New Roman"/>
          <w:b/>
          <w:szCs w:val="28"/>
          <w:lang w:eastAsia="ru-RU"/>
        </w:rPr>
      </w:pPr>
      <w:r w:rsidRPr="00786944">
        <w:rPr>
          <w:rFonts w:eastAsia="Times New Roman" w:cs="Times New Roman"/>
          <w:b/>
          <w:szCs w:val="28"/>
          <w:lang w:eastAsia="ru-RU"/>
        </w:rPr>
        <w:t>1. Общие  положения</w:t>
      </w:r>
    </w:p>
    <w:p w:rsidR="00D1003A" w:rsidRPr="00B93CD3" w:rsidRDefault="00D1003A" w:rsidP="003511CB">
      <w:pPr>
        <w:spacing w:line="276" w:lineRule="auto"/>
        <w:jc w:val="both"/>
        <w:rPr>
          <w:rFonts w:eastAsia="Times New Roman" w:cs="Times New Roman"/>
          <w:color w:val="FF0000"/>
          <w:szCs w:val="28"/>
          <w:lang w:eastAsia="ru-RU"/>
        </w:rPr>
      </w:pPr>
    </w:p>
    <w:p w:rsidR="00D1003A" w:rsidRPr="00786944" w:rsidRDefault="00D1003A" w:rsidP="0053242A">
      <w:pPr>
        <w:spacing w:line="276" w:lineRule="auto"/>
        <w:ind w:firstLine="567"/>
        <w:jc w:val="both"/>
        <w:rPr>
          <w:rFonts w:eastAsia="Times New Roman" w:cs="Times New Roman"/>
          <w:szCs w:val="28"/>
          <w:lang w:eastAsia="ru-RU"/>
        </w:rPr>
      </w:pPr>
      <w:r w:rsidRPr="00786944">
        <w:rPr>
          <w:rFonts w:eastAsia="Times New Roman" w:cs="Times New Roman"/>
          <w:szCs w:val="28"/>
          <w:lang w:eastAsia="ru-RU"/>
        </w:rPr>
        <w:t>Заключение Контрольно-счетной палаты</w:t>
      </w:r>
      <w:r w:rsidRPr="00786944">
        <w:rPr>
          <w:rFonts w:eastAsia="Times New Roman" w:cs="Times New Roman"/>
          <w:b/>
          <w:bCs/>
          <w:szCs w:val="28"/>
          <w:lang w:eastAsia="ru-RU"/>
        </w:rPr>
        <w:t xml:space="preserve"> </w:t>
      </w:r>
      <w:r w:rsidRPr="00786944">
        <w:rPr>
          <w:rFonts w:eastAsia="Times New Roman" w:cs="Times New Roman"/>
          <w:bCs/>
          <w:szCs w:val="28"/>
          <w:lang w:eastAsia="ru-RU"/>
        </w:rPr>
        <w:t>муниципального образования Тосненский район Ленинградской области</w:t>
      </w:r>
      <w:r w:rsidRPr="00786944">
        <w:rPr>
          <w:rFonts w:eastAsia="Times New Roman" w:cs="Times New Roman"/>
          <w:szCs w:val="28"/>
          <w:lang w:eastAsia="ru-RU"/>
        </w:rPr>
        <w:t xml:space="preserve"> </w:t>
      </w:r>
      <w:r w:rsidR="0053242A" w:rsidRPr="00786944">
        <w:rPr>
          <w:rFonts w:eastAsia="Times New Roman" w:cs="Times New Roman"/>
          <w:szCs w:val="28"/>
          <w:lang w:eastAsia="ru-RU"/>
        </w:rPr>
        <w:t>подготовлено по результатам экспертизы</w:t>
      </w:r>
      <w:r w:rsidR="0053242A" w:rsidRPr="00786944">
        <w:rPr>
          <w:szCs w:val="28"/>
        </w:rPr>
        <w:t xml:space="preserve"> </w:t>
      </w:r>
      <w:r w:rsidR="0053242A" w:rsidRPr="00786944">
        <w:rPr>
          <w:rFonts w:eastAsia="Times New Roman" w:cs="Times New Roman"/>
          <w:szCs w:val="28"/>
          <w:lang w:eastAsia="ru-RU"/>
        </w:rPr>
        <w:t xml:space="preserve">проекта решения совета депутатов Любанского городского поселения Тосненского района Ленинградской области «О бюджете Любанского городского поселения Тосненского района Ленинградской области на 2020 год и на плановый период 2021 и 2022 годов» (далее – Заключение), проведенной  в соответствии со статьей 157 Бюджетного кодекса Российской Федерации, статьей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w:t>
      </w:r>
      <w:r w:rsidRPr="00786944">
        <w:rPr>
          <w:rFonts w:eastAsia="Times New Roman" w:cs="Times New Roman"/>
          <w:szCs w:val="28"/>
          <w:lang w:eastAsia="ru-RU"/>
        </w:rPr>
        <w:t>Положением о бюджетном процессе в Любанском городском поселении Тосненского района Ленинградской области, утвержденн</w:t>
      </w:r>
      <w:r w:rsidR="00F74E43" w:rsidRPr="00786944">
        <w:rPr>
          <w:rFonts w:eastAsia="Times New Roman" w:cs="Times New Roman"/>
          <w:szCs w:val="28"/>
          <w:lang w:eastAsia="ru-RU"/>
        </w:rPr>
        <w:t>ым</w:t>
      </w:r>
      <w:r w:rsidRPr="00786944">
        <w:rPr>
          <w:rFonts w:eastAsia="Times New Roman" w:cs="Times New Roman"/>
          <w:szCs w:val="28"/>
          <w:lang w:eastAsia="ru-RU"/>
        </w:rPr>
        <w:t xml:space="preserve"> решением совета депутатов Любанского городского</w:t>
      </w:r>
      <w:r w:rsidRPr="00786944">
        <w:rPr>
          <w:rFonts w:eastAsia="Times New Roman" w:cs="Times New Roman"/>
          <w:bCs/>
          <w:szCs w:val="28"/>
          <w:lang w:eastAsia="ru-RU"/>
        </w:rPr>
        <w:t xml:space="preserve"> поселения </w:t>
      </w:r>
      <w:r w:rsidRPr="00786944">
        <w:rPr>
          <w:rFonts w:eastAsia="Times New Roman" w:cs="Times New Roman"/>
          <w:szCs w:val="28"/>
          <w:lang w:eastAsia="ru-RU"/>
        </w:rPr>
        <w:t xml:space="preserve">от  </w:t>
      </w:r>
      <w:r w:rsidR="005A3DF6" w:rsidRPr="00786944">
        <w:rPr>
          <w:rFonts w:eastAsia="Times New Roman" w:cs="Times New Roman"/>
          <w:szCs w:val="28"/>
          <w:lang w:eastAsia="ru-RU"/>
        </w:rPr>
        <w:t>30.11.2017</w:t>
      </w:r>
      <w:r w:rsidRPr="00786944">
        <w:rPr>
          <w:rFonts w:eastAsia="Times New Roman" w:cs="Times New Roman"/>
          <w:szCs w:val="28"/>
          <w:lang w:eastAsia="ru-RU"/>
        </w:rPr>
        <w:t xml:space="preserve"> № </w:t>
      </w:r>
      <w:r w:rsidR="005A3DF6" w:rsidRPr="00786944">
        <w:rPr>
          <w:rFonts w:eastAsia="Times New Roman" w:cs="Times New Roman"/>
          <w:szCs w:val="28"/>
          <w:lang w:eastAsia="ru-RU"/>
        </w:rPr>
        <w:t>118</w:t>
      </w:r>
      <w:r w:rsidRPr="00786944">
        <w:rPr>
          <w:rFonts w:eastAsia="Times New Roman" w:cs="Times New Roman"/>
          <w:szCs w:val="28"/>
          <w:lang w:eastAsia="ru-RU"/>
        </w:rPr>
        <w:t xml:space="preserve"> (далее – Положение о бюджетном проц</w:t>
      </w:r>
      <w:r w:rsidR="00105D26">
        <w:rPr>
          <w:rFonts w:eastAsia="Times New Roman" w:cs="Times New Roman"/>
          <w:szCs w:val="28"/>
          <w:lang w:eastAsia="ru-RU"/>
        </w:rPr>
        <w:t>ессе).</w:t>
      </w:r>
    </w:p>
    <w:p w:rsidR="005A3DF6" w:rsidRPr="00786944" w:rsidRDefault="005A3DF6" w:rsidP="005A3DF6">
      <w:pPr>
        <w:widowControl w:val="0"/>
        <w:tabs>
          <w:tab w:val="left" w:pos="0"/>
        </w:tabs>
        <w:spacing w:line="276" w:lineRule="auto"/>
        <w:ind w:firstLine="567"/>
        <w:jc w:val="both"/>
        <w:rPr>
          <w:rFonts w:eastAsia="Times New Roman" w:cs="Times New Roman"/>
          <w:szCs w:val="28"/>
          <w:lang w:eastAsia="ru-RU"/>
        </w:rPr>
      </w:pPr>
      <w:r w:rsidRPr="00786944">
        <w:rPr>
          <w:rFonts w:eastAsia="Times New Roman" w:cs="Times New Roman"/>
          <w:szCs w:val="28"/>
          <w:lang w:eastAsia="ru-RU"/>
        </w:rPr>
        <w:t>Экспертиза проекта решения совета депутатов Любанского городского поселения Тосненского района Ленинградской области «О бюджете Любанского городского поселения Тосненского района Ленинградской области на 2020 год и на плановый период 2021 и 2022 годов» (далее – проект решения или проект бюджета) проведена по вопросам сбалансированности бюджета, обоснованности доходной и расходной частей, размерам долговых обязательств, а также на соблюдение требований Бюджетного кодекса РФ к составлению бюджета, к составу показателей, документов, материалов и  информации.</w:t>
      </w:r>
    </w:p>
    <w:p w:rsidR="005A3DF6" w:rsidRPr="00786944" w:rsidRDefault="005A3DF6" w:rsidP="005A3DF6">
      <w:pPr>
        <w:spacing w:line="276" w:lineRule="auto"/>
        <w:ind w:firstLine="567"/>
        <w:jc w:val="both"/>
        <w:rPr>
          <w:rFonts w:eastAsia="Times New Roman" w:cs="Times New Roman"/>
          <w:szCs w:val="28"/>
          <w:lang w:eastAsia="ru-RU"/>
        </w:rPr>
      </w:pPr>
      <w:r w:rsidRPr="00786944">
        <w:rPr>
          <w:rFonts w:eastAsia="Times New Roman" w:cs="Times New Roman"/>
          <w:szCs w:val="28"/>
          <w:lang w:eastAsia="ru-RU"/>
        </w:rPr>
        <w:t xml:space="preserve">Экспертиза проекта бюджета проведена с использованием материалов, представленных в совет депутатов одновременно с проектом решения, результатов ранее проведённых Контрольно-счетной палатой муниципального образования Тосненский район Ленинградской области (далее – Контрольно-счетная палата) экспертно-аналитических мероприятий, данных оперативного контроля исполнения бюджета Любанского городского поселения за 9 месяцев 2019 года, решения совета депутатов Любанского городского поселения от 24.12.2018 № 153 «О бюджете Любанского городского поселения Тосненского района Ленинградской области на 2019 </w:t>
      </w:r>
      <w:r w:rsidRPr="00786944">
        <w:rPr>
          <w:rFonts w:eastAsia="Times New Roman" w:cs="Times New Roman"/>
          <w:szCs w:val="28"/>
          <w:lang w:eastAsia="ru-RU"/>
        </w:rPr>
        <w:lastRenderedPageBreak/>
        <w:t>год и на плановый период 2020 и 2021 годов» (в ред. от 29.08.2019), иных материалов, относящихся к рассматриваемым вопросам.</w:t>
      </w:r>
    </w:p>
    <w:p w:rsidR="005A3DF6" w:rsidRPr="00786944" w:rsidRDefault="005A3DF6" w:rsidP="009A0E73">
      <w:pPr>
        <w:spacing w:line="276" w:lineRule="auto"/>
        <w:jc w:val="both"/>
        <w:rPr>
          <w:rFonts w:eastAsia="Times New Roman" w:cs="Times New Roman"/>
          <w:szCs w:val="28"/>
          <w:lang w:eastAsia="ru-RU"/>
        </w:rPr>
      </w:pPr>
    </w:p>
    <w:p w:rsidR="000030EC" w:rsidRPr="00786944" w:rsidRDefault="00D1003A" w:rsidP="00085161">
      <w:pPr>
        <w:shd w:val="clear" w:color="auto" w:fill="F2F2F2" w:themeFill="background1" w:themeFillShade="F2"/>
        <w:jc w:val="both"/>
        <w:rPr>
          <w:rFonts w:eastAsia="Times New Roman" w:cs="Times New Roman"/>
          <w:b/>
          <w:szCs w:val="28"/>
          <w:lang w:eastAsia="ru-RU"/>
        </w:rPr>
      </w:pPr>
      <w:r w:rsidRPr="00786944">
        <w:rPr>
          <w:rFonts w:eastAsia="Times New Roman" w:cs="Times New Roman"/>
          <w:b/>
          <w:szCs w:val="28"/>
          <w:lang w:eastAsia="ru-RU"/>
        </w:rPr>
        <w:t>2. Анализ соответствия проекта решения, документов и материалов, представленных одновременно с ним, Бюджетному кодексу Российской Федерации</w:t>
      </w:r>
      <w:r w:rsidR="005A3DF6" w:rsidRPr="00786944">
        <w:rPr>
          <w:rFonts w:eastAsia="Times New Roman" w:cs="Times New Roman"/>
          <w:b/>
          <w:szCs w:val="28"/>
          <w:lang w:eastAsia="ru-RU"/>
        </w:rPr>
        <w:t>, иным актам законодательства Российской Федерации и муниципальным правовым актам</w:t>
      </w:r>
    </w:p>
    <w:p w:rsidR="000030EC" w:rsidRPr="00B93CD3" w:rsidRDefault="000030EC" w:rsidP="005100DE">
      <w:pPr>
        <w:spacing w:line="276" w:lineRule="auto"/>
        <w:ind w:firstLine="708"/>
        <w:jc w:val="both"/>
        <w:rPr>
          <w:rFonts w:cs="Times New Roman"/>
          <w:color w:val="FF0000"/>
          <w:szCs w:val="28"/>
        </w:rPr>
      </w:pPr>
    </w:p>
    <w:p w:rsidR="005A3DF6" w:rsidRPr="00105D26" w:rsidRDefault="005A3DF6" w:rsidP="009A0E73">
      <w:pPr>
        <w:widowControl w:val="0"/>
        <w:tabs>
          <w:tab w:val="left" w:pos="0"/>
        </w:tabs>
        <w:spacing w:line="276" w:lineRule="auto"/>
        <w:ind w:firstLine="567"/>
        <w:jc w:val="both"/>
        <w:rPr>
          <w:rFonts w:eastAsia="Times New Roman" w:cs="Times New Roman"/>
          <w:szCs w:val="28"/>
          <w:lang w:eastAsia="ru-RU" w:bidi="ru-RU"/>
        </w:rPr>
      </w:pPr>
      <w:r w:rsidRPr="00105D26">
        <w:rPr>
          <w:rFonts w:eastAsia="Times New Roman" w:cs="Times New Roman"/>
          <w:szCs w:val="28"/>
          <w:lang w:eastAsia="ru-RU" w:bidi="ru-RU"/>
        </w:rPr>
        <w:t xml:space="preserve">В Контрольно-счетную палату рассматриваемый проект решения совета депутатов </w:t>
      </w:r>
      <w:r w:rsidRPr="00105D26">
        <w:rPr>
          <w:rFonts w:eastAsia="Times New Roman" w:cs="Times New Roman"/>
          <w:szCs w:val="28"/>
          <w:lang w:eastAsia="ru-RU"/>
        </w:rPr>
        <w:t>Любанского городского</w:t>
      </w:r>
      <w:r w:rsidRPr="00105D26">
        <w:rPr>
          <w:rFonts w:eastAsia="Times New Roman" w:cs="Times New Roman"/>
          <w:szCs w:val="28"/>
          <w:lang w:eastAsia="ru-RU" w:bidi="ru-RU"/>
        </w:rPr>
        <w:t xml:space="preserve"> поселения Тосненского района Ленинградской области «О бюджете </w:t>
      </w:r>
      <w:r w:rsidRPr="00105D26">
        <w:rPr>
          <w:rFonts w:eastAsia="Times New Roman" w:cs="Times New Roman"/>
          <w:szCs w:val="28"/>
          <w:lang w:eastAsia="ru-RU"/>
        </w:rPr>
        <w:t>Любанского городского</w:t>
      </w:r>
      <w:r w:rsidRPr="00105D26">
        <w:rPr>
          <w:rFonts w:eastAsia="Times New Roman" w:cs="Times New Roman"/>
          <w:szCs w:val="28"/>
          <w:lang w:eastAsia="ru-RU" w:bidi="ru-RU"/>
        </w:rPr>
        <w:t xml:space="preserve"> поселения Тосненского района Ленинградской области на 2020 год и на плановый период 2021 и 2022 годов» поступил </w:t>
      </w:r>
      <w:r w:rsidRPr="00105D26">
        <w:rPr>
          <w:rFonts w:cs="Times New Roman"/>
          <w:b/>
          <w:szCs w:val="28"/>
        </w:rPr>
        <w:t>05.12.2019</w:t>
      </w:r>
      <w:r w:rsidRPr="00105D26">
        <w:rPr>
          <w:rFonts w:cs="Times New Roman"/>
          <w:szCs w:val="28"/>
        </w:rPr>
        <w:t xml:space="preserve"> года, вход. №720</w:t>
      </w:r>
      <w:r w:rsidRPr="00105D26">
        <w:rPr>
          <w:rFonts w:eastAsia="Times New Roman" w:cs="Times New Roman"/>
          <w:szCs w:val="28"/>
          <w:lang w:eastAsia="ru-RU" w:bidi="ru-RU"/>
        </w:rPr>
        <w:t>.</w:t>
      </w:r>
    </w:p>
    <w:p w:rsidR="00726316" w:rsidRPr="00105D26" w:rsidRDefault="00474543" w:rsidP="00726316">
      <w:pPr>
        <w:spacing w:line="276" w:lineRule="auto"/>
        <w:ind w:firstLine="567"/>
        <w:contextualSpacing/>
        <w:jc w:val="both"/>
        <w:rPr>
          <w:rFonts w:cs="Times New Roman"/>
          <w:szCs w:val="28"/>
        </w:rPr>
      </w:pPr>
      <w:r w:rsidRPr="00105D26">
        <w:rPr>
          <w:rFonts w:cs="Times New Roman"/>
          <w:szCs w:val="28"/>
        </w:rPr>
        <w:t xml:space="preserve">Согласно </w:t>
      </w:r>
      <w:r w:rsidR="007B799B" w:rsidRPr="00105D26">
        <w:rPr>
          <w:rFonts w:cs="Times New Roman"/>
          <w:szCs w:val="28"/>
        </w:rPr>
        <w:t xml:space="preserve">пункту 1 </w:t>
      </w:r>
      <w:r w:rsidRPr="00105D26">
        <w:rPr>
          <w:rFonts w:cs="Times New Roman"/>
          <w:szCs w:val="28"/>
        </w:rPr>
        <w:t>стать</w:t>
      </w:r>
      <w:r w:rsidR="007B799B" w:rsidRPr="00105D26">
        <w:rPr>
          <w:rFonts w:cs="Times New Roman"/>
          <w:szCs w:val="28"/>
        </w:rPr>
        <w:t>и</w:t>
      </w:r>
      <w:r w:rsidRPr="00105D26">
        <w:rPr>
          <w:rFonts w:cs="Times New Roman"/>
          <w:szCs w:val="28"/>
        </w:rPr>
        <w:t xml:space="preserve"> 169 Бюджетного кодекса РФ, проект бюджета составляется на основе прогноза социально-экономического развития в целях финансового обесп</w:t>
      </w:r>
      <w:r w:rsidR="009A0E73" w:rsidRPr="00105D26">
        <w:rPr>
          <w:rFonts w:cs="Times New Roman"/>
          <w:szCs w:val="28"/>
        </w:rPr>
        <w:t xml:space="preserve">ечения расходных обязательств. </w:t>
      </w:r>
      <w:r w:rsidR="007B799B" w:rsidRPr="00105D26">
        <w:rPr>
          <w:rFonts w:cs="Times New Roman"/>
          <w:szCs w:val="28"/>
        </w:rPr>
        <w:t xml:space="preserve">Статьёй 174.1 Бюджетного кодекса РФ установлено, что, в том числе, на основе прогноза социально-экономического развития территории прогнозируются доходы бюджета. </w:t>
      </w:r>
      <w:r w:rsidR="00726316" w:rsidRPr="00105D26">
        <w:rPr>
          <w:rFonts w:cs="Times New Roman"/>
          <w:szCs w:val="28"/>
        </w:rPr>
        <w:t>Согласно пункту 3 статьи 173 Бюджетного кодекса Российской Федерации и пункту 13.3. статьи 13 Положения о бюджетном процессе, прогноз социально-экономического развития Любанского городского поселения одобряется администрацией Любанского городского поселения одновременно с принятием решения о внесении проекта бюджета Любанского городского поселения в совет депутатов Любанского городского поселения.</w:t>
      </w:r>
    </w:p>
    <w:p w:rsidR="007B799B" w:rsidRPr="00105D26" w:rsidRDefault="007B799B" w:rsidP="007B799B">
      <w:pPr>
        <w:autoSpaceDE w:val="0"/>
        <w:autoSpaceDN w:val="0"/>
        <w:adjustRightInd w:val="0"/>
        <w:spacing w:line="276" w:lineRule="auto"/>
        <w:ind w:firstLine="567"/>
        <w:jc w:val="both"/>
        <w:rPr>
          <w:rFonts w:eastAsia="Times New Roman" w:cs="Times New Roman"/>
          <w:szCs w:val="28"/>
          <w:lang w:eastAsia="ru-RU"/>
        </w:rPr>
      </w:pPr>
      <w:r w:rsidRPr="00105D26">
        <w:rPr>
          <w:rFonts w:eastAsia="Times New Roman" w:cs="Times New Roman"/>
          <w:szCs w:val="28"/>
          <w:lang w:eastAsia="ru-RU"/>
        </w:rPr>
        <w:t>Прогноз социально-экономического развития Любанского городского поселения</w:t>
      </w:r>
      <w:r w:rsidR="00311BA3" w:rsidRPr="00105D26">
        <w:rPr>
          <w:rFonts w:eastAsia="Times New Roman" w:cs="Times New Roman"/>
          <w:szCs w:val="28"/>
          <w:lang w:eastAsia="ru-RU"/>
        </w:rPr>
        <w:t xml:space="preserve"> Тосненского района Ленинградской области на период 2020-2022 годов</w:t>
      </w:r>
      <w:r w:rsidRPr="00105D26">
        <w:rPr>
          <w:rFonts w:eastAsia="Times New Roman" w:cs="Times New Roman"/>
          <w:szCs w:val="28"/>
          <w:lang w:eastAsia="ru-RU"/>
        </w:rPr>
        <w:t xml:space="preserve"> одобрен постановлением администрации</w:t>
      </w:r>
      <w:r w:rsidRPr="00105D26">
        <w:rPr>
          <w:szCs w:val="28"/>
        </w:rPr>
        <w:t xml:space="preserve"> </w:t>
      </w:r>
      <w:r w:rsidRPr="00105D26">
        <w:rPr>
          <w:rFonts w:eastAsia="Times New Roman" w:cs="Times New Roman"/>
          <w:szCs w:val="28"/>
          <w:lang w:eastAsia="ru-RU"/>
        </w:rPr>
        <w:t xml:space="preserve">от </w:t>
      </w:r>
      <w:smartTag w:uri="urn:schemas-microsoft-com:office:smarttags" w:element="date">
        <w:smartTagPr>
          <w:attr w:name="ls" w:val="trans"/>
          <w:attr w:name="Month" w:val="11"/>
          <w:attr w:name="Day" w:val="28"/>
          <w:attr w:name="Year" w:val="2019"/>
        </w:smartTagPr>
        <w:r w:rsidRPr="00105D26">
          <w:rPr>
            <w:rFonts w:eastAsia="Times New Roman" w:cs="Times New Roman"/>
            <w:b/>
            <w:szCs w:val="28"/>
            <w:lang w:eastAsia="ru-RU"/>
          </w:rPr>
          <w:t>28.11.2019</w:t>
        </w:r>
      </w:smartTag>
      <w:r w:rsidRPr="00105D26">
        <w:rPr>
          <w:rFonts w:eastAsia="Times New Roman" w:cs="Times New Roman"/>
          <w:szCs w:val="28"/>
          <w:lang w:eastAsia="ru-RU"/>
        </w:rPr>
        <w:t xml:space="preserve"> № 571, что позже даты принятия решения о внесении проекта бюджета Любанского городского поселения в совет депутатов Любанского городского поселения (</w:t>
      </w:r>
      <w:smartTag w:uri="urn:schemas-microsoft-com:office:smarttags" w:element="date">
        <w:smartTagPr>
          <w:attr w:name="ls" w:val="trans"/>
          <w:attr w:name="Month" w:val="11"/>
          <w:attr w:name="Day" w:val="13"/>
          <w:attr w:name="Year" w:val="2019"/>
        </w:smartTagPr>
        <w:r w:rsidRPr="00105D26">
          <w:rPr>
            <w:rFonts w:eastAsia="Times New Roman" w:cs="Times New Roman"/>
            <w:szCs w:val="28"/>
            <w:lang w:eastAsia="ru-RU"/>
          </w:rPr>
          <w:t>13.11.2019</w:t>
        </w:r>
      </w:smartTag>
      <w:r w:rsidRPr="00105D26">
        <w:rPr>
          <w:rFonts w:eastAsia="Times New Roman" w:cs="Times New Roman"/>
          <w:szCs w:val="28"/>
          <w:lang w:eastAsia="ru-RU"/>
        </w:rPr>
        <w:t xml:space="preserve">), </w:t>
      </w:r>
      <w:r w:rsidR="00105D26" w:rsidRPr="00105D26">
        <w:rPr>
          <w:rFonts w:eastAsia="Times New Roman" w:cs="Times New Roman"/>
          <w:szCs w:val="28"/>
          <w:lang w:eastAsia="ru-RU"/>
        </w:rPr>
        <w:t>и не в полной мере соответствует</w:t>
      </w:r>
      <w:r w:rsidRPr="00105D26">
        <w:rPr>
          <w:rFonts w:eastAsia="Times New Roman" w:cs="Times New Roman"/>
          <w:szCs w:val="28"/>
          <w:lang w:eastAsia="ru-RU"/>
        </w:rPr>
        <w:t xml:space="preserve"> </w:t>
      </w:r>
      <w:r w:rsidRPr="00105D26">
        <w:rPr>
          <w:rFonts w:cs="Times New Roman"/>
          <w:szCs w:val="28"/>
        </w:rPr>
        <w:t xml:space="preserve">положениям </w:t>
      </w:r>
      <w:hyperlink r:id="rId8" w:history="1">
        <w:r w:rsidRPr="00105D26">
          <w:rPr>
            <w:rFonts w:cs="Times New Roman"/>
            <w:szCs w:val="28"/>
          </w:rPr>
          <w:t>п. 1 ст. 169</w:t>
        </w:r>
      </w:hyperlink>
      <w:r w:rsidRPr="00105D26">
        <w:rPr>
          <w:rFonts w:cs="Times New Roman"/>
          <w:szCs w:val="28"/>
        </w:rPr>
        <w:t xml:space="preserve">, </w:t>
      </w:r>
      <w:hyperlink r:id="rId9" w:history="1">
        <w:r w:rsidRPr="00105D26">
          <w:rPr>
            <w:rFonts w:cs="Times New Roman"/>
            <w:szCs w:val="28"/>
          </w:rPr>
          <w:t>п. 2 ст. 172</w:t>
        </w:r>
      </w:hyperlink>
      <w:r w:rsidRPr="00105D26">
        <w:rPr>
          <w:rFonts w:cs="Times New Roman"/>
          <w:szCs w:val="28"/>
        </w:rPr>
        <w:t>, п. 1 ст. 174.1 БК РФ, определяющим составление проекта бюджета на основе прогноза социально-экономического развития соответствующей территории</w:t>
      </w:r>
      <w:r w:rsidRPr="00105D26">
        <w:rPr>
          <w:rFonts w:eastAsia="Times New Roman" w:cs="Times New Roman"/>
          <w:szCs w:val="28"/>
          <w:lang w:eastAsia="ru-RU"/>
        </w:rPr>
        <w:t xml:space="preserve">. </w:t>
      </w:r>
    </w:p>
    <w:p w:rsidR="00311BA3" w:rsidRPr="00105D26" w:rsidRDefault="00311BA3" w:rsidP="007B799B">
      <w:pPr>
        <w:autoSpaceDE w:val="0"/>
        <w:autoSpaceDN w:val="0"/>
        <w:adjustRightInd w:val="0"/>
        <w:spacing w:line="276" w:lineRule="auto"/>
        <w:ind w:firstLine="567"/>
        <w:jc w:val="both"/>
        <w:rPr>
          <w:rFonts w:eastAsia="Times New Roman" w:cs="Times New Roman"/>
          <w:b/>
          <w:i/>
          <w:szCs w:val="28"/>
          <w:lang w:eastAsia="ru-RU"/>
        </w:rPr>
      </w:pPr>
      <w:r w:rsidRPr="00105D26">
        <w:rPr>
          <w:rFonts w:eastAsia="Times New Roman" w:cs="Times New Roman"/>
          <w:szCs w:val="28"/>
          <w:lang w:eastAsia="ru-RU"/>
        </w:rPr>
        <w:t xml:space="preserve">Кроме того, раздел </w:t>
      </w:r>
      <w:r w:rsidRPr="00105D26">
        <w:rPr>
          <w:rFonts w:eastAsia="Times New Roman" w:cs="Times New Roman"/>
          <w:szCs w:val="28"/>
          <w:lang w:val="en-US" w:eastAsia="ru-RU"/>
        </w:rPr>
        <w:t>II</w:t>
      </w:r>
      <w:r w:rsidRPr="00105D26">
        <w:rPr>
          <w:rFonts w:eastAsia="Times New Roman" w:cs="Times New Roman"/>
          <w:szCs w:val="28"/>
          <w:lang w:eastAsia="ru-RU"/>
        </w:rPr>
        <w:t xml:space="preserve"> «Рынок труда и занятость населения» прогноза  социально- экономического развития Любанского  городского поселения на период 2020 - 2022 годов</w:t>
      </w:r>
      <w:r w:rsidR="001112D4" w:rsidRPr="00105D26">
        <w:rPr>
          <w:rFonts w:eastAsia="Times New Roman" w:cs="Times New Roman"/>
          <w:szCs w:val="28"/>
          <w:lang w:eastAsia="ru-RU"/>
        </w:rPr>
        <w:t xml:space="preserve"> </w:t>
      </w:r>
      <w:r w:rsidR="00105D26" w:rsidRPr="00105D26">
        <w:rPr>
          <w:rFonts w:eastAsia="Times New Roman" w:cs="Times New Roman"/>
          <w:szCs w:val="28"/>
          <w:lang w:eastAsia="ru-RU"/>
        </w:rPr>
        <w:t>представлен</w:t>
      </w:r>
      <w:r w:rsidR="001112D4" w:rsidRPr="00105D26">
        <w:rPr>
          <w:rFonts w:eastAsia="Times New Roman" w:cs="Times New Roman"/>
          <w:szCs w:val="28"/>
          <w:lang w:eastAsia="ru-RU"/>
        </w:rPr>
        <w:t xml:space="preserve"> не в полном объеме, в том числе отсутствуют показатели среднемесячной заработной платы и фонда </w:t>
      </w:r>
      <w:r w:rsidR="00105D26" w:rsidRPr="00105D26">
        <w:rPr>
          <w:rFonts w:eastAsia="Times New Roman" w:cs="Times New Roman"/>
          <w:szCs w:val="28"/>
          <w:lang w:eastAsia="ru-RU"/>
        </w:rPr>
        <w:t>оплаты труда</w:t>
      </w:r>
      <w:r w:rsidR="001112D4" w:rsidRPr="00105D26">
        <w:rPr>
          <w:rFonts w:eastAsia="Times New Roman" w:cs="Times New Roman"/>
          <w:szCs w:val="28"/>
          <w:lang w:eastAsia="ru-RU"/>
        </w:rPr>
        <w:t xml:space="preserve"> работников крупных и средних предприятий и некоммерческих организаций на 2020-2022 годы. Между тем, согласно  пояснительной </w:t>
      </w:r>
      <w:r w:rsidR="001112D4" w:rsidRPr="00105D26">
        <w:rPr>
          <w:rFonts w:eastAsia="Times New Roman" w:cs="Times New Roman"/>
          <w:szCs w:val="28"/>
          <w:lang w:eastAsia="ru-RU"/>
        </w:rPr>
        <w:lastRenderedPageBreak/>
        <w:t>записке к прогнозу социально- экономического развития, на территории Любанского городского поселения находятся три крупных сельскохозяйственных предприятия: ЗАО «Любань», ЗАО «Агротехника», ООО «АЛЬМА».</w:t>
      </w:r>
      <w:r w:rsidR="001112D4" w:rsidRPr="00105D26">
        <w:t xml:space="preserve"> </w:t>
      </w:r>
      <w:r w:rsidR="001112D4" w:rsidRPr="00105D26">
        <w:rPr>
          <w:rFonts w:eastAsia="Times New Roman" w:cs="Times New Roman"/>
          <w:szCs w:val="28"/>
          <w:lang w:eastAsia="ru-RU"/>
        </w:rPr>
        <w:t xml:space="preserve">Таким образом, </w:t>
      </w:r>
      <w:r w:rsidR="001112D4" w:rsidRPr="00105D26">
        <w:rPr>
          <w:rFonts w:eastAsia="Times New Roman" w:cs="Times New Roman"/>
          <w:b/>
          <w:i/>
          <w:szCs w:val="28"/>
          <w:lang w:eastAsia="ru-RU"/>
        </w:rPr>
        <w:t xml:space="preserve">информация о </w:t>
      </w:r>
      <w:r w:rsidR="00105D26">
        <w:rPr>
          <w:rFonts w:eastAsia="Times New Roman" w:cs="Times New Roman"/>
          <w:b/>
          <w:i/>
          <w:szCs w:val="28"/>
          <w:lang w:eastAsia="ru-RU"/>
        </w:rPr>
        <w:t>динамике</w:t>
      </w:r>
      <w:r w:rsidR="001112D4" w:rsidRPr="00105D26">
        <w:rPr>
          <w:rFonts w:eastAsia="Times New Roman" w:cs="Times New Roman"/>
          <w:b/>
          <w:i/>
          <w:szCs w:val="28"/>
          <w:lang w:eastAsia="ru-RU"/>
        </w:rPr>
        <w:t xml:space="preserve"> отдельных показателей прогноза социально-экономического развития Любанского  городского поселения 2020-2022 годы  отсутствует.</w:t>
      </w:r>
    </w:p>
    <w:p w:rsidR="009A0E73" w:rsidRPr="00B93CD3" w:rsidRDefault="009A0E73" w:rsidP="0097276B">
      <w:pPr>
        <w:spacing w:line="276" w:lineRule="auto"/>
        <w:ind w:firstLine="709"/>
        <w:contextualSpacing/>
        <w:jc w:val="both"/>
        <w:rPr>
          <w:color w:val="FF0000"/>
          <w:szCs w:val="28"/>
        </w:rPr>
      </w:pPr>
    </w:p>
    <w:p w:rsidR="00A866E7" w:rsidRPr="00833848" w:rsidRDefault="00A866E7" w:rsidP="00A866E7">
      <w:pPr>
        <w:spacing w:line="276" w:lineRule="auto"/>
        <w:ind w:firstLine="567"/>
        <w:contextualSpacing/>
        <w:jc w:val="both"/>
        <w:rPr>
          <w:rFonts w:eastAsia="Times New Roman" w:cs="Times New Roman"/>
          <w:szCs w:val="28"/>
          <w:lang w:eastAsia="ru-RU"/>
        </w:rPr>
      </w:pPr>
      <w:r w:rsidRPr="00833848">
        <w:rPr>
          <w:rFonts w:eastAsia="Times New Roman" w:cs="Times New Roman"/>
          <w:szCs w:val="28"/>
          <w:lang w:eastAsia="ru-RU"/>
        </w:rPr>
        <w:t>Согласно п. 20.3. статьи 20 Положения о бюджетном процессе Любанского городского поселения одновременно с проектом решения о бюджете Любанского городского поселения в совет депутатов Любанского городского поселения представляются документы и материалы, в том числе информация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Любанского городского поселения за счет средств бюджета Любанского городского поселения по форме, установленной администрацией Любанского городского поселения, учитывающей основные сведения об указанных объектах, результатах реализации бюджетных инвестиций, предложения по включению в проект бюджета и другие показатели.</w:t>
      </w:r>
    </w:p>
    <w:p w:rsidR="00A866E7" w:rsidRPr="00833848" w:rsidRDefault="00833848" w:rsidP="00D109A4">
      <w:pPr>
        <w:spacing w:line="276" w:lineRule="auto"/>
        <w:ind w:firstLine="567"/>
        <w:contextualSpacing/>
        <w:jc w:val="both"/>
        <w:rPr>
          <w:rFonts w:eastAsia="Times New Roman" w:cs="Times New Roman"/>
          <w:szCs w:val="28"/>
          <w:lang w:eastAsia="ru-RU"/>
        </w:rPr>
      </w:pPr>
      <w:r w:rsidRPr="00833848">
        <w:rPr>
          <w:rFonts w:eastAsia="Times New Roman" w:cs="Times New Roman"/>
          <w:szCs w:val="28"/>
          <w:lang w:eastAsia="ru-RU"/>
        </w:rPr>
        <w:t>В</w:t>
      </w:r>
      <w:r w:rsidR="00A866E7" w:rsidRPr="00833848">
        <w:rPr>
          <w:rFonts w:eastAsia="Times New Roman" w:cs="Times New Roman"/>
          <w:szCs w:val="28"/>
          <w:lang w:eastAsia="ru-RU"/>
        </w:rPr>
        <w:t xml:space="preserve"> составе материалов к проекту решения</w:t>
      </w:r>
      <w:r w:rsidR="00D109A4" w:rsidRPr="00833848">
        <w:rPr>
          <w:rFonts w:eastAsia="Times New Roman" w:cs="Times New Roman"/>
          <w:szCs w:val="28"/>
          <w:lang w:eastAsia="ru-RU"/>
        </w:rPr>
        <w:t xml:space="preserve"> представлено постановление администрации Любанского городского поселения от 25.11.2019 № 570 «О внесении изменений в приложение постановления от 05.06.2015 № 1914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муниципального образования Любанское городское поселение Тосненского района Ленинградской области».</w:t>
      </w:r>
    </w:p>
    <w:p w:rsidR="0097276B" w:rsidRPr="00833848" w:rsidRDefault="00833848" w:rsidP="00A866E7">
      <w:pPr>
        <w:spacing w:line="276" w:lineRule="auto"/>
        <w:ind w:firstLine="567"/>
        <w:contextualSpacing/>
        <w:jc w:val="both"/>
        <w:rPr>
          <w:rFonts w:eastAsia="Times New Roman" w:cs="Times New Roman"/>
          <w:b/>
          <w:i/>
          <w:szCs w:val="28"/>
          <w:lang w:eastAsia="ru-RU"/>
        </w:rPr>
      </w:pPr>
      <w:r w:rsidRPr="00833848">
        <w:rPr>
          <w:rFonts w:eastAsia="Times New Roman" w:cs="Times New Roman"/>
          <w:szCs w:val="28"/>
          <w:lang w:eastAsia="ru-RU"/>
        </w:rPr>
        <w:t>Отмечается, что</w:t>
      </w:r>
      <w:r w:rsidR="00D109A4" w:rsidRPr="00833848">
        <w:rPr>
          <w:rFonts w:eastAsia="Times New Roman" w:cs="Times New Roman"/>
          <w:szCs w:val="28"/>
          <w:lang w:eastAsia="ru-RU"/>
        </w:rPr>
        <w:t xml:space="preserve"> </w:t>
      </w:r>
      <w:r w:rsidR="00D109A4" w:rsidRPr="00833848">
        <w:rPr>
          <w:rFonts w:eastAsia="Times New Roman" w:cs="Times New Roman"/>
          <w:b/>
          <w:i/>
          <w:szCs w:val="28"/>
          <w:lang w:eastAsia="ru-RU"/>
        </w:rPr>
        <w:t>п</w:t>
      </w:r>
      <w:r w:rsidR="0097276B" w:rsidRPr="00833848">
        <w:rPr>
          <w:rFonts w:eastAsia="Times New Roman" w:cs="Times New Roman"/>
          <w:b/>
          <w:i/>
          <w:szCs w:val="28"/>
          <w:lang w:eastAsia="ru-RU"/>
        </w:rPr>
        <w:t>редварительные итоги</w:t>
      </w:r>
      <w:r w:rsidR="0097276B" w:rsidRPr="00833848">
        <w:rPr>
          <w:rFonts w:eastAsia="Times New Roman" w:cs="Times New Roman"/>
          <w:szCs w:val="28"/>
          <w:lang w:eastAsia="ru-RU"/>
        </w:rPr>
        <w:t xml:space="preserve"> социально-экономического развития территории Любанского городского поселения за истекший период текущего финансового года и </w:t>
      </w:r>
      <w:r w:rsidR="0097276B" w:rsidRPr="00833848">
        <w:rPr>
          <w:rFonts w:eastAsia="Times New Roman" w:cs="Times New Roman"/>
          <w:b/>
          <w:i/>
          <w:szCs w:val="28"/>
          <w:lang w:eastAsia="ru-RU"/>
        </w:rPr>
        <w:t>ожидаемые итоги социально-экономического развития</w:t>
      </w:r>
      <w:r w:rsidR="0097276B" w:rsidRPr="00833848">
        <w:rPr>
          <w:rFonts w:eastAsia="Times New Roman" w:cs="Times New Roman"/>
          <w:szCs w:val="28"/>
          <w:lang w:eastAsia="ru-RU"/>
        </w:rPr>
        <w:t xml:space="preserve"> Любанского городского поселения за текущий финансовый год, </w:t>
      </w:r>
      <w:r w:rsidR="005E4F73" w:rsidRPr="00833848">
        <w:rPr>
          <w:rFonts w:eastAsia="Times New Roman" w:cs="Times New Roman"/>
          <w:szCs w:val="28"/>
          <w:lang w:eastAsia="ru-RU"/>
        </w:rPr>
        <w:t xml:space="preserve">в составе документов, </w:t>
      </w:r>
      <w:r w:rsidR="0097276B" w:rsidRPr="00833848">
        <w:rPr>
          <w:rFonts w:eastAsia="Times New Roman" w:cs="Times New Roman"/>
          <w:szCs w:val="28"/>
          <w:lang w:eastAsia="ru-RU"/>
        </w:rPr>
        <w:t xml:space="preserve">представленных одновременно с проектом бюджета </w:t>
      </w:r>
      <w:r w:rsidR="0097276B" w:rsidRPr="00833848">
        <w:rPr>
          <w:rFonts w:eastAsia="Times New Roman" w:cs="Times New Roman"/>
          <w:b/>
          <w:i/>
          <w:szCs w:val="28"/>
          <w:lang w:eastAsia="ru-RU"/>
        </w:rPr>
        <w:t>отсутствуют.</w:t>
      </w:r>
    </w:p>
    <w:p w:rsidR="00474543" w:rsidRPr="00833848" w:rsidRDefault="00474543" w:rsidP="00474543">
      <w:pPr>
        <w:widowControl w:val="0"/>
        <w:spacing w:line="276" w:lineRule="auto"/>
        <w:ind w:firstLine="567"/>
        <w:jc w:val="both"/>
        <w:rPr>
          <w:rFonts w:eastAsia="Times New Roman" w:cs="Times New Roman"/>
          <w:b/>
          <w:i/>
          <w:szCs w:val="28"/>
          <w:lang w:eastAsia="ru-RU"/>
        </w:rPr>
      </w:pPr>
      <w:r w:rsidRPr="00833848">
        <w:rPr>
          <w:rFonts w:eastAsia="Times New Roman" w:cs="Times New Roman"/>
          <w:szCs w:val="28"/>
          <w:lang w:eastAsia="ru-RU"/>
        </w:rPr>
        <w:t xml:space="preserve">Таким образом, </w:t>
      </w:r>
      <w:r w:rsidRPr="00833848">
        <w:rPr>
          <w:rFonts w:eastAsia="Times New Roman" w:cs="Times New Roman"/>
          <w:b/>
          <w:i/>
          <w:szCs w:val="28"/>
          <w:lang w:eastAsia="ru-RU"/>
        </w:rPr>
        <w:t>установлено не полное соответствие документов и материалов, представляемых одновременно с проектом решения о бюджете, что является нарушением при составлении и представлении проекта бюджета на очередной финансовый год и плановый период (нарушение ст. 184.2  Бюджетного кодекса РФ</w:t>
      </w:r>
      <w:r w:rsidR="00A52BE4" w:rsidRPr="00833848">
        <w:rPr>
          <w:rFonts w:eastAsia="Times New Roman" w:cs="Times New Roman"/>
          <w:b/>
          <w:i/>
          <w:szCs w:val="28"/>
          <w:lang w:eastAsia="ru-RU"/>
        </w:rPr>
        <w:t>, п. 20.3 ст. 20 Положения о бюджетном процессе Любанского городского поселения</w:t>
      </w:r>
      <w:r w:rsidRPr="00833848">
        <w:rPr>
          <w:rFonts w:eastAsia="Times New Roman" w:cs="Times New Roman"/>
          <w:b/>
          <w:i/>
          <w:szCs w:val="28"/>
          <w:lang w:eastAsia="ru-RU"/>
        </w:rPr>
        <w:t>).</w:t>
      </w:r>
    </w:p>
    <w:p w:rsidR="00A52BE4" w:rsidRPr="00B93CD3" w:rsidRDefault="00A52BE4" w:rsidP="00474543">
      <w:pPr>
        <w:widowControl w:val="0"/>
        <w:spacing w:line="276" w:lineRule="auto"/>
        <w:ind w:firstLine="567"/>
        <w:jc w:val="both"/>
        <w:rPr>
          <w:rFonts w:eastAsia="Times New Roman" w:cs="Times New Roman"/>
          <w:b/>
          <w:i/>
          <w:color w:val="FF0000"/>
          <w:sz w:val="27"/>
          <w:szCs w:val="27"/>
          <w:lang w:eastAsia="ru-RU"/>
        </w:rPr>
      </w:pPr>
    </w:p>
    <w:p w:rsidR="00A52BE4" w:rsidRPr="0040312F" w:rsidRDefault="0066728B" w:rsidP="00DE388F">
      <w:pPr>
        <w:autoSpaceDE w:val="0"/>
        <w:autoSpaceDN w:val="0"/>
        <w:adjustRightInd w:val="0"/>
        <w:spacing w:line="276" w:lineRule="auto"/>
        <w:ind w:firstLine="567"/>
        <w:contextualSpacing/>
        <w:jc w:val="both"/>
        <w:rPr>
          <w:rFonts w:eastAsia="Times New Roman" w:cs="Times New Roman"/>
          <w:sz w:val="27"/>
          <w:szCs w:val="27"/>
          <w:lang w:eastAsia="ru-RU"/>
        </w:rPr>
      </w:pPr>
      <w:r w:rsidRPr="0040312F">
        <w:rPr>
          <w:rFonts w:eastAsia="Times New Roman" w:cs="Times New Roman"/>
          <w:szCs w:val="28"/>
          <w:lang w:eastAsia="ru-RU"/>
        </w:rPr>
        <w:t xml:space="preserve">В соответствии со статьей 184.2 Бюджетного кодекса Российской Федерации, пунктом 20.3 статьи 20 Положения о бюджетном процессе,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о бюджете представляются </w:t>
      </w:r>
      <w:r w:rsidR="00DE388F" w:rsidRPr="0040312F">
        <w:rPr>
          <w:rFonts w:eastAsia="Times New Roman" w:cs="Times New Roman"/>
          <w:szCs w:val="28"/>
          <w:lang w:eastAsia="ru-RU"/>
        </w:rPr>
        <w:t>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0F1E3D" w:rsidRPr="0040312F" w:rsidRDefault="000F1E3D" w:rsidP="000F1E3D">
      <w:pPr>
        <w:autoSpaceDE w:val="0"/>
        <w:autoSpaceDN w:val="0"/>
        <w:adjustRightInd w:val="0"/>
        <w:spacing w:line="276" w:lineRule="auto"/>
        <w:ind w:firstLine="708"/>
        <w:contextualSpacing/>
        <w:jc w:val="both"/>
        <w:rPr>
          <w:rFonts w:eastAsia="Times New Roman" w:cs="Times New Roman"/>
          <w:szCs w:val="28"/>
          <w:lang w:eastAsia="ru-RU"/>
        </w:rPr>
      </w:pPr>
      <w:r w:rsidRPr="0040312F">
        <w:rPr>
          <w:rFonts w:eastAsia="Times New Roman" w:cs="Times New Roman"/>
          <w:szCs w:val="28"/>
          <w:lang w:eastAsia="ru-RU"/>
        </w:rPr>
        <w:t xml:space="preserve">Отмечается, что к проекту о бюджете представлены </w:t>
      </w:r>
      <w:r w:rsidRPr="0040312F">
        <w:rPr>
          <w:rFonts w:eastAsia="Times New Roman" w:cs="Times New Roman"/>
          <w:b/>
          <w:i/>
          <w:szCs w:val="28"/>
          <w:lang w:eastAsia="ru-RU"/>
        </w:rPr>
        <w:t>проекты паспортов</w:t>
      </w:r>
      <w:r w:rsidR="00B53E9C" w:rsidRPr="0040312F">
        <w:rPr>
          <w:rFonts w:eastAsia="Times New Roman" w:cs="Times New Roman"/>
          <w:b/>
          <w:i/>
          <w:szCs w:val="28"/>
          <w:lang w:eastAsia="ru-RU"/>
        </w:rPr>
        <w:t xml:space="preserve"> </w:t>
      </w:r>
      <w:r w:rsidR="00B53E9C" w:rsidRPr="0040312F">
        <w:rPr>
          <w:rFonts w:eastAsia="Times New Roman" w:cs="Times New Roman"/>
          <w:szCs w:val="28"/>
          <w:lang w:eastAsia="ru-RU"/>
        </w:rPr>
        <w:t>(паспорта)</w:t>
      </w:r>
      <w:r w:rsidRPr="0040312F">
        <w:rPr>
          <w:rFonts w:eastAsia="Times New Roman" w:cs="Times New Roman"/>
          <w:b/>
          <w:i/>
          <w:szCs w:val="28"/>
          <w:lang w:eastAsia="ru-RU"/>
        </w:rPr>
        <w:t xml:space="preserve"> муниципальных программ</w:t>
      </w:r>
      <w:r w:rsidRPr="0040312F">
        <w:rPr>
          <w:rFonts w:eastAsia="Times New Roman" w:cs="Times New Roman"/>
          <w:i/>
          <w:szCs w:val="28"/>
          <w:lang w:eastAsia="ru-RU"/>
        </w:rPr>
        <w:t>,</w:t>
      </w:r>
      <w:r w:rsidR="00B53E9C" w:rsidRPr="0040312F">
        <w:rPr>
          <w:rFonts w:eastAsia="Times New Roman" w:cs="Times New Roman"/>
          <w:szCs w:val="28"/>
          <w:lang w:eastAsia="ru-RU"/>
        </w:rPr>
        <w:t xml:space="preserve"> подготовленные местной администрацией:</w:t>
      </w:r>
    </w:p>
    <w:p w:rsidR="00B53E9C" w:rsidRPr="0040312F" w:rsidRDefault="00B53E9C" w:rsidP="001112D4">
      <w:pPr>
        <w:pStyle w:val="a9"/>
        <w:numPr>
          <w:ilvl w:val="0"/>
          <w:numId w:val="10"/>
        </w:numPr>
        <w:autoSpaceDE w:val="0"/>
        <w:autoSpaceDN w:val="0"/>
        <w:adjustRightInd w:val="0"/>
        <w:spacing w:line="276" w:lineRule="auto"/>
        <w:ind w:left="0" w:firstLine="284"/>
        <w:jc w:val="both"/>
        <w:rPr>
          <w:sz w:val="28"/>
          <w:szCs w:val="28"/>
        </w:rPr>
      </w:pPr>
      <w:r w:rsidRPr="0040312F">
        <w:rPr>
          <w:sz w:val="28"/>
          <w:szCs w:val="28"/>
        </w:rPr>
        <w:t>паспорт муниципальной программы «Развитие и поддержка малого и среднего предпринимательства в Любанском городском поселении Тосненского района Ленинградской области» на 2019-2021 годы (в редакции постановления от 27.08.2019 № 420);</w:t>
      </w:r>
    </w:p>
    <w:p w:rsidR="00B53E9C" w:rsidRPr="0040312F" w:rsidRDefault="00BC0E7F" w:rsidP="001112D4">
      <w:pPr>
        <w:pStyle w:val="a9"/>
        <w:numPr>
          <w:ilvl w:val="0"/>
          <w:numId w:val="10"/>
        </w:numPr>
        <w:autoSpaceDE w:val="0"/>
        <w:autoSpaceDN w:val="0"/>
        <w:adjustRightInd w:val="0"/>
        <w:spacing w:line="276" w:lineRule="auto"/>
        <w:ind w:left="0" w:firstLine="284"/>
        <w:jc w:val="both"/>
        <w:rPr>
          <w:sz w:val="28"/>
          <w:szCs w:val="28"/>
        </w:rPr>
      </w:pPr>
      <w:r w:rsidRPr="0040312F">
        <w:rPr>
          <w:sz w:val="28"/>
          <w:szCs w:val="28"/>
        </w:rPr>
        <w:t>проект паспорта м</w:t>
      </w:r>
      <w:r w:rsidR="00B53E9C" w:rsidRPr="0040312F">
        <w:rPr>
          <w:sz w:val="28"/>
          <w:szCs w:val="28"/>
        </w:rPr>
        <w:t>униципальн</w:t>
      </w:r>
      <w:r w:rsidRPr="0040312F">
        <w:rPr>
          <w:sz w:val="28"/>
          <w:szCs w:val="28"/>
        </w:rPr>
        <w:t>ой</w:t>
      </w:r>
      <w:r w:rsidR="00B53E9C" w:rsidRPr="0040312F">
        <w:rPr>
          <w:sz w:val="28"/>
          <w:szCs w:val="28"/>
        </w:rPr>
        <w:t xml:space="preserve"> программ</w:t>
      </w:r>
      <w:r w:rsidRPr="0040312F">
        <w:rPr>
          <w:sz w:val="28"/>
          <w:szCs w:val="28"/>
        </w:rPr>
        <w:t>ы</w:t>
      </w:r>
      <w:r w:rsidR="00B53E9C" w:rsidRPr="0040312F">
        <w:rPr>
          <w:sz w:val="28"/>
          <w:szCs w:val="28"/>
        </w:rPr>
        <w:t xml:space="preserve"> </w:t>
      </w:r>
      <w:r w:rsidRPr="0040312F">
        <w:rPr>
          <w:sz w:val="28"/>
          <w:szCs w:val="28"/>
        </w:rPr>
        <w:t>«</w:t>
      </w:r>
      <w:r w:rsidR="00B53E9C" w:rsidRPr="0040312F">
        <w:rPr>
          <w:sz w:val="28"/>
          <w:szCs w:val="28"/>
        </w:rPr>
        <w:t>Обеспечение качественным жильем граждан на территории Любанского городского поселения Тосненского района ленинградской области</w:t>
      </w:r>
      <w:r w:rsidR="00333106" w:rsidRPr="0040312F">
        <w:rPr>
          <w:sz w:val="28"/>
          <w:szCs w:val="28"/>
        </w:rPr>
        <w:t>» на  2019-2021 годы (в период рассмотрения проекта бюджета изменения в муниципальную программу утверждены постановлением администрации от 05.12.2019 № 593);</w:t>
      </w:r>
    </w:p>
    <w:p w:rsidR="00333106" w:rsidRPr="0040312F" w:rsidRDefault="00DE611C" w:rsidP="001112D4">
      <w:pPr>
        <w:pStyle w:val="a9"/>
        <w:numPr>
          <w:ilvl w:val="0"/>
          <w:numId w:val="10"/>
        </w:numPr>
        <w:autoSpaceDE w:val="0"/>
        <w:autoSpaceDN w:val="0"/>
        <w:adjustRightInd w:val="0"/>
        <w:spacing w:line="276" w:lineRule="auto"/>
        <w:ind w:left="0" w:firstLine="284"/>
        <w:jc w:val="both"/>
        <w:rPr>
          <w:sz w:val="28"/>
          <w:szCs w:val="28"/>
        </w:rPr>
      </w:pPr>
      <w:r w:rsidRPr="0040312F">
        <w:rPr>
          <w:sz w:val="28"/>
          <w:szCs w:val="28"/>
        </w:rPr>
        <w:t>проект паспорта м</w:t>
      </w:r>
      <w:r w:rsidR="00333106" w:rsidRPr="0040312F">
        <w:rPr>
          <w:sz w:val="28"/>
          <w:szCs w:val="28"/>
        </w:rPr>
        <w:t>униципальн</w:t>
      </w:r>
      <w:r w:rsidRPr="0040312F">
        <w:rPr>
          <w:sz w:val="28"/>
          <w:szCs w:val="28"/>
        </w:rPr>
        <w:t>ой</w:t>
      </w:r>
      <w:r w:rsidR="00333106" w:rsidRPr="0040312F">
        <w:rPr>
          <w:sz w:val="28"/>
          <w:szCs w:val="28"/>
        </w:rPr>
        <w:t xml:space="preserve"> программ</w:t>
      </w:r>
      <w:r w:rsidRPr="0040312F">
        <w:rPr>
          <w:sz w:val="28"/>
          <w:szCs w:val="28"/>
        </w:rPr>
        <w:t>ы</w:t>
      </w:r>
      <w:r w:rsidR="00333106" w:rsidRPr="0040312F">
        <w:rPr>
          <w:sz w:val="28"/>
          <w:szCs w:val="28"/>
        </w:rPr>
        <w:t xml:space="preserve"> </w:t>
      </w:r>
      <w:r w:rsidRPr="0040312F">
        <w:rPr>
          <w:sz w:val="28"/>
          <w:szCs w:val="28"/>
        </w:rPr>
        <w:t>«</w:t>
      </w:r>
      <w:r w:rsidR="00333106" w:rsidRPr="0040312F">
        <w:rPr>
          <w:sz w:val="28"/>
          <w:szCs w:val="28"/>
        </w:rPr>
        <w:t>Развитие культуры и молодежной политики Любанского городского поселения Тосненского района Ленинградской области</w:t>
      </w:r>
      <w:r w:rsidRPr="0040312F">
        <w:rPr>
          <w:sz w:val="28"/>
          <w:szCs w:val="28"/>
        </w:rPr>
        <w:t>»</w:t>
      </w:r>
      <w:r w:rsidR="00333106" w:rsidRPr="0040312F">
        <w:rPr>
          <w:sz w:val="28"/>
          <w:szCs w:val="28"/>
        </w:rPr>
        <w:t xml:space="preserve"> </w:t>
      </w:r>
      <w:r w:rsidRPr="0040312F">
        <w:rPr>
          <w:sz w:val="28"/>
          <w:szCs w:val="28"/>
        </w:rPr>
        <w:t>на 2019-2022 годы (МП утверждена от 28.12.2018 № 373);</w:t>
      </w:r>
    </w:p>
    <w:p w:rsidR="00DE611C" w:rsidRPr="007F25D2" w:rsidRDefault="00DE611C" w:rsidP="001112D4">
      <w:pPr>
        <w:pStyle w:val="a9"/>
        <w:numPr>
          <w:ilvl w:val="0"/>
          <w:numId w:val="10"/>
        </w:numPr>
        <w:autoSpaceDE w:val="0"/>
        <w:autoSpaceDN w:val="0"/>
        <w:adjustRightInd w:val="0"/>
        <w:spacing w:line="276" w:lineRule="auto"/>
        <w:ind w:left="0" w:firstLine="284"/>
        <w:jc w:val="both"/>
        <w:rPr>
          <w:sz w:val="28"/>
          <w:szCs w:val="28"/>
        </w:rPr>
      </w:pPr>
      <w:r w:rsidRPr="007F25D2">
        <w:rPr>
          <w:sz w:val="28"/>
          <w:szCs w:val="28"/>
        </w:rPr>
        <w:t>проект паспорта муниципальной программы «Безопасность на территории Любанского городского поселения Тосненского района Ленинградской области» на 2020-2022 годы;</w:t>
      </w:r>
    </w:p>
    <w:p w:rsidR="00DE611C" w:rsidRPr="007F25D2" w:rsidRDefault="00DE611C" w:rsidP="001112D4">
      <w:pPr>
        <w:pStyle w:val="a9"/>
        <w:numPr>
          <w:ilvl w:val="0"/>
          <w:numId w:val="10"/>
        </w:numPr>
        <w:autoSpaceDE w:val="0"/>
        <w:autoSpaceDN w:val="0"/>
        <w:adjustRightInd w:val="0"/>
        <w:spacing w:line="276" w:lineRule="auto"/>
        <w:ind w:left="0" w:firstLine="284"/>
        <w:jc w:val="both"/>
        <w:rPr>
          <w:sz w:val="28"/>
          <w:szCs w:val="28"/>
        </w:rPr>
      </w:pPr>
      <w:r w:rsidRPr="007F25D2">
        <w:rPr>
          <w:sz w:val="28"/>
          <w:szCs w:val="28"/>
        </w:rPr>
        <w:t>проект паспорта муниципальной программы «Развитие автомобильных дорог Любанского городского поселения Тосненского района Ленинградской области»  на 2020-2022 годы;</w:t>
      </w:r>
    </w:p>
    <w:p w:rsidR="00DE611C" w:rsidRPr="007F25D2" w:rsidRDefault="00DE611C" w:rsidP="001112D4">
      <w:pPr>
        <w:pStyle w:val="a9"/>
        <w:numPr>
          <w:ilvl w:val="0"/>
          <w:numId w:val="10"/>
        </w:numPr>
        <w:autoSpaceDE w:val="0"/>
        <w:autoSpaceDN w:val="0"/>
        <w:adjustRightInd w:val="0"/>
        <w:spacing w:line="276" w:lineRule="auto"/>
        <w:ind w:left="0" w:firstLine="284"/>
        <w:jc w:val="both"/>
        <w:rPr>
          <w:sz w:val="28"/>
          <w:szCs w:val="28"/>
        </w:rPr>
      </w:pPr>
      <w:r w:rsidRPr="007F25D2">
        <w:rPr>
          <w:sz w:val="28"/>
          <w:szCs w:val="28"/>
        </w:rPr>
        <w:t>проект паспорта муниципальной программы «Газификация Любанского городского поселения Тосненского района Ленинградской области»  на 2020-2022 годы (МП утверждена от 25.02.2019 № 81);</w:t>
      </w:r>
    </w:p>
    <w:p w:rsidR="00DE611C" w:rsidRPr="007F25D2" w:rsidRDefault="00DE611C" w:rsidP="001112D4">
      <w:pPr>
        <w:pStyle w:val="a9"/>
        <w:numPr>
          <w:ilvl w:val="0"/>
          <w:numId w:val="10"/>
        </w:numPr>
        <w:autoSpaceDE w:val="0"/>
        <w:autoSpaceDN w:val="0"/>
        <w:adjustRightInd w:val="0"/>
        <w:spacing w:line="276" w:lineRule="auto"/>
        <w:ind w:left="0" w:firstLine="284"/>
        <w:jc w:val="both"/>
        <w:rPr>
          <w:sz w:val="28"/>
          <w:szCs w:val="28"/>
        </w:rPr>
      </w:pPr>
      <w:r w:rsidRPr="007F25D2">
        <w:rPr>
          <w:sz w:val="28"/>
          <w:szCs w:val="28"/>
        </w:rPr>
        <w:t>проект паспорта муниципальной программы «Благоустройство территории Любанского городского поселения Тосненского района Ленинградской области» на 2020-2022 годы;</w:t>
      </w:r>
    </w:p>
    <w:p w:rsidR="006554CF" w:rsidRPr="007F25D2" w:rsidRDefault="006554CF" w:rsidP="001112D4">
      <w:pPr>
        <w:pStyle w:val="a9"/>
        <w:numPr>
          <w:ilvl w:val="0"/>
          <w:numId w:val="10"/>
        </w:numPr>
        <w:autoSpaceDE w:val="0"/>
        <w:autoSpaceDN w:val="0"/>
        <w:adjustRightInd w:val="0"/>
        <w:spacing w:line="276" w:lineRule="auto"/>
        <w:ind w:left="0" w:firstLine="284"/>
        <w:jc w:val="both"/>
        <w:rPr>
          <w:sz w:val="28"/>
          <w:szCs w:val="28"/>
        </w:rPr>
      </w:pPr>
      <w:r w:rsidRPr="007F25D2">
        <w:rPr>
          <w:sz w:val="28"/>
          <w:szCs w:val="28"/>
        </w:rPr>
        <w:lastRenderedPageBreak/>
        <w:t>проект паспорта муниципальной программы «Обеспечение устойчивого функционирования и развития коммунальной и инженерной инфраструктуры и повышение энергоэффективности Любанского городского поселения Тосненского района Ленинградкой области» на 2020-2022 годы;</w:t>
      </w:r>
    </w:p>
    <w:p w:rsidR="00DE611C" w:rsidRPr="0040312F" w:rsidRDefault="00DE611C" w:rsidP="001112D4">
      <w:pPr>
        <w:pStyle w:val="a9"/>
        <w:numPr>
          <w:ilvl w:val="0"/>
          <w:numId w:val="10"/>
        </w:numPr>
        <w:autoSpaceDE w:val="0"/>
        <w:autoSpaceDN w:val="0"/>
        <w:adjustRightInd w:val="0"/>
        <w:spacing w:line="276" w:lineRule="auto"/>
        <w:ind w:left="0" w:firstLine="284"/>
        <w:jc w:val="both"/>
        <w:rPr>
          <w:sz w:val="28"/>
          <w:szCs w:val="28"/>
        </w:rPr>
      </w:pPr>
      <w:r w:rsidRPr="007F25D2">
        <w:rPr>
          <w:sz w:val="28"/>
          <w:szCs w:val="28"/>
        </w:rPr>
        <w:t>проект паспорта муниципальной программы «Развитие части</w:t>
      </w:r>
      <w:r w:rsidRPr="0040312F">
        <w:rPr>
          <w:sz w:val="28"/>
          <w:szCs w:val="28"/>
        </w:rPr>
        <w:t xml:space="preserve"> территорий Любанского городского поселения Тосненского района Ленинградской области» на  2020-2022 годы;</w:t>
      </w:r>
    </w:p>
    <w:p w:rsidR="00DE611C" w:rsidRPr="0040312F" w:rsidRDefault="006554CF" w:rsidP="001112D4">
      <w:pPr>
        <w:pStyle w:val="a9"/>
        <w:numPr>
          <w:ilvl w:val="0"/>
          <w:numId w:val="10"/>
        </w:numPr>
        <w:autoSpaceDE w:val="0"/>
        <w:autoSpaceDN w:val="0"/>
        <w:adjustRightInd w:val="0"/>
        <w:spacing w:line="276" w:lineRule="auto"/>
        <w:ind w:left="0" w:firstLine="284"/>
        <w:jc w:val="both"/>
        <w:rPr>
          <w:sz w:val="28"/>
          <w:szCs w:val="28"/>
        </w:rPr>
      </w:pPr>
      <w:r w:rsidRPr="0040312F">
        <w:rPr>
          <w:sz w:val="28"/>
          <w:szCs w:val="28"/>
        </w:rPr>
        <w:t>паспорт</w:t>
      </w:r>
      <w:r w:rsidR="00DE611C" w:rsidRPr="0040312F">
        <w:rPr>
          <w:sz w:val="28"/>
          <w:szCs w:val="28"/>
        </w:rPr>
        <w:t xml:space="preserve"> муниципальной программы «Борьба с борщевиком Сосновского на территории Любанского городского поселения Тосненского района Ленинградской области» на 2020-2024 годы</w:t>
      </w:r>
      <w:r w:rsidRPr="0040312F">
        <w:rPr>
          <w:sz w:val="28"/>
          <w:szCs w:val="28"/>
        </w:rPr>
        <w:t xml:space="preserve"> (МП утверждена от 02.09.2019 № 438);</w:t>
      </w:r>
    </w:p>
    <w:p w:rsidR="006554CF" w:rsidRPr="005D0CA9" w:rsidRDefault="006554CF" w:rsidP="001112D4">
      <w:pPr>
        <w:pStyle w:val="a9"/>
        <w:numPr>
          <w:ilvl w:val="0"/>
          <w:numId w:val="10"/>
        </w:numPr>
        <w:autoSpaceDE w:val="0"/>
        <w:autoSpaceDN w:val="0"/>
        <w:adjustRightInd w:val="0"/>
        <w:spacing w:line="276" w:lineRule="auto"/>
        <w:ind w:left="0" w:firstLine="284"/>
        <w:jc w:val="both"/>
        <w:rPr>
          <w:sz w:val="28"/>
          <w:szCs w:val="28"/>
        </w:rPr>
      </w:pPr>
      <w:r w:rsidRPr="0040312F">
        <w:rPr>
          <w:sz w:val="28"/>
          <w:szCs w:val="28"/>
        </w:rPr>
        <w:t xml:space="preserve">проект паспорта муниципальной программы «Формирование комфортной городской среды Любанского городского поселения Тосненского района Ленинградской области на 2020-2022 годы» (МП </w:t>
      </w:r>
      <w:r w:rsidRPr="005D0CA9">
        <w:rPr>
          <w:sz w:val="28"/>
          <w:szCs w:val="28"/>
        </w:rPr>
        <w:t>утверждена 28.10.2019 № 513).</w:t>
      </w:r>
    </w:p>
    <w:p w:rsidR="006554CF" w:rsidRPr="005D0CA9" w:rsidRDefault="006554CF" w:rsidP="006554CF">
      <w:pPr>
        <w:autoSpaceDE w:val="0"/>
        <w:autoSpaceDN w:val="0"/>
        <w:adjustRightInd w:val="0"/>
        <w:spacing w:line="276" w:lineRule="auto"/>
        <w:ind w:firstLine="567"/>
        <w:contextualSpacing/>
        <w:jc w:val="both"/>
        <w:rPr>
          <w:rFonts w:eastAsia="Times New Roman" w:cs="Times New Roman"/>
          <w:bCs/>
          <w:szCs w:val="28"/>
          <w:lang w:eastAsia="ru-RU"/>
        </w:rPr>
      </w:pPr>
      <w:r w:rsidRPr="005D0CA9">
        <w:rPr>
          <w:rFonts w:eastAsia="Times New Roman" w:cs="Times New Roman"/>
          <w:bCs/>
          <w:szCs w:val="28"/>
          <w:lang w:eastAsia="ru-RU"/>
        </w:rPr>
        <w:t xml:space="preserve">Таким образом, в составе материалов к </w:t>
      </w:r>
      <w:hyperlink r:id="rId10" w:history="1">
        <w:r w:rsidRPr="005D0CA9">
          <w:rPr>
            <w:rFonts w:eastAsia="Times New Roman" w:cs="Times New Roman"/>
            <w:bCs/>
            <w:szCs w:val="28"/>
            <w:lang w:eastAsia="ru-RU"/>
          </w:rPr>
          <w:t>проекту</w:t>
        </w:r>
      </w:hyperlink>
      <w:r w:rsidRPr="005D0CA9">
        <w:rPr>
          <w:rFonts w:eastAsia="Times New Roman" w:cs="Times New Roman"/>
          <w:bCs/>
          <w:szCs w:val="28"/>
          <w:lang w:eastAsia="ru-RU"/>
        </w:rPr>
        <w:t xml:space="preserve"> решения  «О бюджете Любанского городского поселения Тосненского района Ленинградской области на 2020 год и на плановый период 2021 и 2022 годов» </w:t>
      </w:r>
      <w:r w:rsidR="0040312F" w:rsidRPr="005D0CA9">
        <w:rPr>
          <w:rFonts w:eastAsia="Times New Roman" w:cs="Times New Roman"/>
          <w:bCs/>
          <w:szCs w:val="28"/>
          <w:lang w:eastAsia="ru-RU"/>
        </w:rPr>
        <w:t>представлены</w:t>
      </w:r>
      <w:r w:rsidRPr="005D0CA9">
        <w:rPr>
          <w:rFonts w:eastAsia="Times New Roman" w:cs="Times New Roman"/>
          <w:bCs/>
          <w:szCs w:val="28"/>
          <w:lang w:eastAsia="ru-RU"/>
        </w:rPr>
        <w:t xml:space="preserve">  5 проектов паспортов не</w:t>
      </w:r>
      <w:r w:rsidR="0040312F" w:rsidRPr="005D0CA9">
        <w:rPr>
          <w:rFonts w:eastAsia="Times New Roman" w:cs="Times New Roman"/>
          <w:bCs/>
          <w:szCs w:val="28"/>
          <w:lang w:eastAsia="ru-RU"/>
        </w:rPr>
        <w:t xml:space="preserve"> </w:t>
      </w:r>
      <w:r w:rsidRPr="005D0CA9">
        <w:rPr>
          <w:rFonts w:eastAsia="Times New Roman" w:cs="Times New Roman"/>
          <w:bCs/>
          <w:szCs w:val="28"/>
          <w:lang w:eastAsia="ru-RU"/>
        </w:rPr>
        <w:t>утвержденных муниципальных программ</w:t>
      </w:r>
      <w:r w:rsidR="0040312F" w:rsidRPr="005D0CA9">
        <w:rPr>
          <w:rFonts w:eastAsia="Times New Roman" w:cs="Times New Roman"/>
          <w:bCs/>
          <w:szCs w:val="28"/>
          <w:lang w:eastAsia="ru-RU"/>
        </w:rPr>
        <w:t>, предлагаемых к реализации, начиная с очередного финансового года</w:t>
      </w:r>
      <w:r w:rsidRPr="005D0CA9">
        <w:rPr>
          <w:rFonts w:eastAsia="Times New Roman" w:cs="Times New Roman"/>
          <w:bCs/>
          <w:szCs w:val="28"/>
          <w:lang w:eastAsia="ru-RU"/>
        </w:rPr>
        <w:t xml:space="preserve"> и </w:t>
      </w:r>
      <w:r w:rsidR="008B11CA" w:rsidRPr="005D0CA9">
        <w:rPr>
          <w:rFonts w:eastAsia="Times New Roman" w:cs="Times New Roman"/>
          <w:bCs/>
          <w:szCs w:val="28"/>
          <w:lang w:eastAsia="ru-RU"/>
        </w:rPr>
        <w:t>3 проекта паспорт</w:t>
      </w:r>
      <w:r w:rsidR="0040312F" w:rsidRPr="005D0CA9">
        <w:rPr>
          <w:rFonts w:eastAsia="Times New Roman" w:cs="Times New Roman"/>
          <w:bCs/>
          <w:szCs w:val="28"/>
          <w:lang w:eastAsia="ru-RU"/>
        </w:rPr>
        <w:t>а</w:t>
      </w:r>
      <w:r w:rsidR="008B11CA" w:rsidRPr="005D0CA9">
        <w:rPr>
          <w:rFonts w:eastAsia="Times New Roman" w:cs="Times New Roman"/>
          <w:bCs/>
          <w:szCs w:val="28"/>
          <w:lang w:eastAsia="ru-RU"/>
        </w:rPr>
        <w:t xml:space="preserve"> изменений муниципальных программ.</w:t>
      </w:r>
    </w:p>
    <w:p w:rsidR="008B11CA" w:rsidRPr="0040312F" w:rsidRDefault="0040312F" w:rsidP="008B11CA">
      <w:pPr>
        <w:autoSpaceDE w:val="0"/>
        <w:autoSpaceDN w:val="0"/>
        <w:adjustRightInd w:val="0"/>
        <w:spacing w:before="280" w:line="276" w:lineRule="auto"/>
        <w:ind w:firstLine="567"/>
        <w:contextualSpacing/>
        <w:jc w:val="both"/>
        <w:rPr>
          <w:rFonts w:eastAsia="Times New Roman" w:cs="Times New Roman"/>
          <w:bCs/>
          <w:szCs w:val="28"/>
          <w:lang w:eastAsia="ru-RU"/>
        </w:rPr>
      </w:pPr>
      <w:r w:rsidRPr="005D0CA9">
        <w:rPr>
          <w:rFonts w:eastAsia="Times New Roman" w:cs="Times New Roman"/>
          <w:bCs/>
          <w:szCs w:val="28"/>
          <w:lang w:eastAsia="ru-RU"/>
        </w:rPr>
        <w:t xml:space="preserve">Между </w:t>
      </w:r>
      <w:r w:rsidR="008B11CA" w:rsidRPr="005D0CA9">
        <w:rPr>
          <w:rFonts w:eastAsia="Times New Roman" w:cs="Times New Roman"/>
          <w:bCs/>
          <w:szCs w:val="28"/>
          <w:lang w:eastAsia="ru-RU"/>
        </w:rPr>
        <w:t xml:space="preserve">тем, согласно </w:t>
      </w:r>
      <w:hyperlink r:id="rId11" w:history="1">
        <w:r w:rsidR="008B11CA" w:rsidRPr="005D0CA9">
          <w:rPr>
            <w:rFonts w:eastAsia="Times New Roman" w:cs="Times New Roman"/>
            <w:bCs/>
            <w:szCs w:val="28"/>
            <w:lang w:eastAsia="ru-RU"/>
          </w:rPr>
          <w:t>абзацу первому пункта 2 статьи 179</w:t>
        </w:r>
      </w:hyperlink>
      <w:r w:rsidR="008B11CA" w:rsidRPr="005D0CA9">
        <w:rPr>
          <w:rFonts w:eastAsia="Times New Roman" w:cs="Times New Roman"/>
          <w:bCs/>
          <w:szCs w:val="28"/>
          <w:lang w:eastAsia="ru-RU"/>
        </w:rPr>
        <w:t xml:space="preserve"> Бюджетного </w:t>
      </w:r>
      <w:r w:rsidR="008B11CA" w:rsidRPr="0040312F">
        <w:rPr>
          <w:rFonts w:eastAsia="Times New Roman" w:cs="Times New Roman"/>
          <w:bCs/>
          <w:szCs w:val="28"/>
          <w:lang w:eastAsia="ru-RU"/>
        </w:rPr>
        <w:t>кодекса Российской Федерации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
    <w:p w:rsidR="006554CF" w:rsidRPr="0040312F" w:rsidRDefault="008B11CA" w:rsidP="008B11CA">
      <w:pPr>
        <w:autoSpaceDE w:val="0"/>
        <w:autoSpaceDN w:val="0"/>
        <w:adjustRightInd w:val="0"/>
        <w:spacing w:before="280" w:line="276" w:lineRule="auto"/>
        <w:ind w:firstLine="567"/>
        <w:contextualSpacing/>
        <w:jc w:val="both"/>
        <w:rPr>
          <w:rFonts w:eastAsia="Times New Roman" w:cs="Times New Roman"/>
          <w:b/>
          <w:i/>
          <w:szCs w:val="28"/>
          <w:lang w:eastAsia="ru-RU"/>
        </w:rPr>
      </w:pPr>
      <w:r w:rsidRPr="0040312F">
        <w:rPr>
          <w:rFonts w:eastAsia="Times New Roman" w:cs="Times New Roman"/>
          <w:szCs w:val="28"/>
          <w:lang w:eastAsia="ru-RU"/>
        </w:rPr>
        <w:t xml:space="preserve">Таким образом, </w:t>
      </w:r>
      <w:r w:rsidRPr="0040312F">
        <w:rPr>
          <w:rFonts w:eastAsia="Times New Roman" w:cs="Times New Roman"/>
          <w:b/>
          <w:i/>
          <w:szCs w:val="28"/>
          <w:lang w:eastAsia="ru-RU"/>
        </w:rPr>
        <w:t xml:space="preserve">правовые основания для </w:t>
      </w:r>
      <w:r w:rsidR="00D109A4" w:rsidRPr="0040312F">
        <w:rPr>
          <w:rFonts w:eastAsia="Times New Roman" w:cs="Times New Roman"/>
          <w:b/>
          <w:i/>
          <w:szCs w:val="28"/>
          <w:lang w:eastAsia="ru-RU"/>
        </w:rPr>
        <w:t>утверждения</w:t>
      </w:r>
      <w:r w:rsidRPr="0040312F">
        <w:rPr>
          <w:rFonts w:eastAsia="Times New Roman" w:cs="Times New Roman"/>
          <w:b/>
          <w:i/>
          <w:szCs w:val="28"/>
          <w:lang w:eastAsia="ru-RU"/>
        </w:rPr>
        <w:t xml:space="preserve"> бюджетных ассигнований на финансовое обеспечение реализации мероприятий </w:t>
      </w:r>
      <w:r w:rsidR="00CD4FC4" w:rsidRPr="0040312F">
        <w:rPr>
          <w:rFonts w:eastAsia="Times New Roman" w:cs="Times New Roman"/>
          <w:b/>
          <w:i/>
          <w:szCs w:val="28"/>
          <w:lang w:eastAsia="ru-RU"/>
        </w:rPr>
        <w:t xml:space="preserve"> </w:t>
      </w:r>
      <w:r w:rsidRPr="0040312F">
        <w:rPr>
          <w:rFonts w:eastAsia="Times New Roman" w:cs="Times New Roman"/>
          <w:b/>
          <w:i/>
          <w:szCs w:val="28"/>
          <w:lang w:eastAsia="ru-RU"/>
        </w:rPr>
        <w:t xml:space="preserve">муниципальных программ </w:t>
      </w:r>
      <w:r w:rsidR="0040312F" w:rsidRPr="0040312F">
        <w:rPr>
          <w:szCs w:val="28"/>
        </w:rPr>
        <w:t>«Безопасность на территории Любанского городского поселения Тосненского района Ленинградской области»</w:t>
      </w:r>
      <w:r w:rsidR="0040312F">
        <w:rPr>
          <w:szCs w:val="28"/>
        </w:rPr>
        <w:t xml:space="preserve">, </w:t>
      </w:r>
      <w:r w:rsidR="0040312F" w:rsidRPr="0040312F">
        <w:rPr>
          <w:szCs w:val="28"/>
        </w:rPr>
        <w:t>«Развитие автомобильных дорог Любанского городского поселения Тосненского района Ленинградской области»</w:t>
      </w:r>
      <w:r w:rsidR="0040312F">
        <w:rPr>
          <w:szCs w:val="28"/>
        </w:rPr>
        <w:t xml:space="preserve">, </w:t>
      </w:r>
      <w:r w:rsidR="007F25D2">
        <w:rPr>
          <w:szCs w:val="28"/>
        </w:rPr>
        <w:t xml:space="preserve"> </w:t>
      </w:r>
      <w:r w:rsidR="007F25D2" w:rsidRPr="0040312F">
        <w:rPr>
          <w:szCs w:val="28"/>
        </w:rPr>
        <w:t>«Благоустройство территории Любанского городского поселения Тосненского района Ленинградской области»</w:t>
      </w:r>
      <w:r w:rsidR="007F25D2">
        <w:rPr>
          <w:szCs w:val="28"/>
        </w:rPr>
        <w:t xml:space="preserve">, </w:t>
      </w:r>
      <w:r w:rsidR="007F25D2" w:rsidRPr="0040312F">
        <w:rPr>
          <w:szCs w:val="28"/>
        </w:rPr>
        <w:t>«Обеспечение устойчивого функционирования и развития коммунальной и инженерной инфраструктуры и повышение энергоэффективности Любанского городского поселения Тосненского района Ленинградкой области»</w:t>
      </w:r>
      <w:r w:rsidR="007F25D2">
        <w:rPr>
          <w:szCs w:val="28"/>
        </w:rPr>
        <w:t xml:space="preserve">, </w:t>
      </w:r>
      <w:r w:rsidR="007F25D2" w:rsidRPr="0040312F">
        <w:rPr>
          <w:szCs w:val="28"/>
        </w:rPr>
        <w:t xml:space="preserve">«Развитие части территорий Любанского городского </w:t>
      </w:r>
      <w:r w:rsidR="007F25D2" w:rsidRPr="0040312F">
        <w:rPr>
          <w:szCs w:val="28"/>
        </w:rPr>
        <w:lastRenderedPageBreak/>
        <w:t>поселения Тосненского района Ленинградской области»</w:t>
      </w:r>
      <w:r w:rsidR="007F25D2">
        <w:rPr>
          <w:szCs w:val="28"/>
        </w:rPr>
        <w:t xml:space="preserve">, предлагаемых к реализации, начиная с 2020 года,  </w:t>
      </w:r>
      <w:r w:rsidRPr="0040312F">
        <w:rPr>
          <w:rFonts w:eastAsia="Times New Roman" w:cs="Times New Roman"/>
          <w:b/>
          <w:i/>
          <w:szCs w:val="28"/>
          <w:lang w:eastAsia="ru-RU"/>
        </w:rPr>
        <w:t>отсутствуют.</w:t>
      </w:r>
    </w:p>
    <w:p w:rsidR="00D109A4" w:rsidRPr="00B93CD3" w:rsidRDefault="00D109A4" w:rsidP="008B11CA">
      <w:pPr>
        <w:autoSpaceDE w:val="0"/>
        <w:autoSpaceDN w:val="0"/>
        <w:adjustRightInd w:val="0"/>
        <w:spacing w:before="280" w:line="276" w:lineRule="auto"/>
        <w:ind w:firstLine="567"/>
        <w:contextualSpacing/>
        <w:jc w:val="both"/>
        <w:rPr>
          <w:rFonts w:eastAsia="Times New Roman" w:cs="Times New Roman"/>
          <w:b/>
          <w:i/>
          <w:color w:val="FF0000"/>
          <w:szCs w:val="28"/>
          <w:lang w:eastAsia="ru-RU"/>
        </w:rPr>
      </w:pPr>
    </w:p>
    <w:p w:rsidR="00157120" w:rsidRPr="005D0CA9" w:rsidRDefault="001112D4" w:rsidP="00157120">
      <w:pPr>
        <w:autoSpaceDE w:val="0"/>
        <w:autoSpaceDN w:val="0"/>
        <w:adjustRightInd w:val="0"/>
        <w:spacing w:line="276" w:lineRule="auto"/>
        <w:ind w:firstLine="540"/>
        <w:jc w:val="both"/>
        <w:rPr>
          <w:rFonts w:eastAsia="Times New Roman" w:cs="Times New Roman"/>
          <w:szCs w:val="28"/>
          <w:lang w:eastAsia="ru-RU"/>
        </w:rPr>
      </w:pPr>
      <w:r w:rsidRPr="005D0CA9">
        <w:rPr>
          <w:rFonts w:eastAsia="Times New Roman" w:cs="Times New Roman"/>
          <w:szCs w:val="28"/>
          <w:lang w:eastAsia="ru-RU"/>
        </w:rPr>
        <w:t>П</w:t>
      </w:r>
      <w:r w:rsidR="00157120" w:rsidRPr="005D0CA9">
        <w:rPr>
          <w:rFonts w:eastAsia="Times New Roman" w:cs="Times New Roman"/>
          <w:szCs w:val="28"/>
          <w:lang w:eastAsia="ru-RU"/>
        </w:rPr>
        <w:t>редставленная оценка ожидаемого исполнения бюджета Любанского городского поселения Тосненского района Ленинградской области за 2019 год представлена общими итогами исполнения бюджета по доходам и расходам (без данных по разделам и подразделам, целевым статьям классификации расходов бюджетов РФ), что снижает её информативность.</w:t>
      </w:r>
    </w:p>
    <w:p w:rsidR="00CD4FC4" w:rsidRPr="00B93CD3" w:rsidRDefault="00CD4FC4" w:rsidP="00157120">
      <w:pPr>
        <w:autoSpaceDE w:val="0"/>
        <w:autoSpaceDN w:val="0"/>
        <w:adjustRightInd w:val="0"/>
        <w:spacing w:before="280" w:line="276" w:lineRule="auto"/>
        <w:contextualSpacing/>
        <w:jc w:val="both"/>
        <w:rPr>
          <w:rFonts w:eastAsia="Times New Roman" w:cs="Times New Roman"/>
          <w:b/>
          <w:i/>
          <w:color w:val="FF0000"/>
          <w:szCs w:val="28"/>
          <w:lang w:eastAsia="ru-RU"/>
        </w:rPr>
      </w:pPr>
    </w:p>
    <w:p w:rsidR="00F80628" w:rsidRPr="005D0CA9" w:rsidRDefault="00BA52C4" w:rsidP="00E37450">
      <w:pPr>
        <w:autoSpaceDE w:val="0"/>
        <w:autoSpaceDN w:val="0"/>
        <w:adjustRightInd w:val="0"/>
        <w:spacing w:line="276" w:lineRule="auto"/>
        <w:ind w:firstLine="540"/>
        <w:jc w:val="both"/>
        <w:rPr>
          <w:rFonts w:eastAsia="Times New Roman" w:cs="Times New Roman"/>
          <w:szCs w:val="28"/>
          <w:lang w:eastAsia="ru-RU"/>
        </w:rPr>
      </w:pPr>
      <w:r w:rsidRPr="005D0CA9">
        <w:rPr>
          <w:rFonts w:eastAsia="Times New Roman" w:cs="Times New Roman"/>
          <w:szCs w:val="28"/>
          <w:lang w:eastAsia="ru-RU"/>
        </w:rPr>
        <w:t xml:space="preserve">Объем бюджетных ассигнований на исполнение публичных нормативных обязательств согласно Распределению бюджетных ассигнований </w:t>
      </w:r>
      <w:r w:rsidR="0035484C" w:rsidRPr="005D0CA9">
        <w:rPr>
          <w:rFonts w:eastAsia="Times New Roman" w:cs="Times New Roman"/>
          <w:szCs w:val="28"/>
          <w:lang w:eastAsia="ru-RU"/>
        </w:rPr>
        <w:t>по целевым статьям, группам видов расходов, разделам и подразделам классификации расходов бюджета (Приложение №3</w:t>
      </w:r>
      <w:r w:rsidRPr="005D0CA9">
        <w:rPr>
          <w:rFonts w:eastAsia="Times New Roman" w:cs="Times New Roman"/>
          <w:szCs w:val="28"/>
          <w:lang w:eastAsia="ru-RU"/>
        </w:rPr>
        <w:t xml:space="preserve"> к проекту решения) и Ведомственной структуре расходов бюджета (Приложение №</w:t>
      </w:r>
      <w:r w:rsidR="0035484C" w:rsidRPr="005D0CA9">
        <w:rPr>
          <w:rFonts w:eastAsia="Times New Roman" w:cs="Times New Roman"/>
          <w:szCs w:val="28"/>
          <w:lang w:eastAsia="ru-RU"/>
        </w:rPr>
        <w:t>4</w:t>
      </w:r>
      <w:r w:rsidRPr="005D0CA9">
        <w:rPr>
          <w:rFonts w:eastAsia="Times New Roman" w:cs="Times New Roman"/>
          <w:szCs w:val="28"/>
          <w:lang w:eastAsia="ru-RU"/>
        </w:rPr>
        <w:t xml:space="preserve"> к проекту решения) по коду вида расходов 3</w:t>
      </w:r>
      <w:r w:rsidR="0035484C" w:rsidRPr="005D0CA9">
        <w:rPr>
          <w:rFonts w:eastAsia="Times New Roman" w:cs="Times New Roman"/>
          <w:szCs w:val="28"/>
          <w:lang w:eastAsia="ru-RU"/>
        </w:rPr>
        <w:t>1</w:t>
      </w:r>
      <w:r w:rsidRPr="005D0CA9">
        <w:rPr>
          <w:rFonts w:eastAsia="Times New Roman" w:cs="Times New Roman"/>
          <w:szCs w:val="28"/>
          <w:lang w:eastAsia="ru-RU"/>
        </w:rPr>
        <w:t xml:space="preserve">0 «Публичные нормативные </w:t>
      </w:r>
      <w:r w:rsidR="0035484C" w:rsidRPr="005D0CA9">
        <w:rPr>
          <w:rFonts w:eastAsia="Times New Roman" w:cs="Times New Roman"/>
          <w:szCs w:val="28"/>
          <w:lang w:eastAsia="ru-RU"/>
        </w:rPr>
        <w:t>социальные выплаты гражданам</w:t>
      </w:r>
      <w:r w:rsidRPr="005D0CA9">
        <w:rPr>
          <w:rFonts w:eastAsia="Times New Roman" w:cs="Times New Roman"/>
          <w:szCs w:val="28"/>
          <w:lang w:eastAsia="ru-RU"/>
        </w:rPr>
        <w:t xml:space="preserve">» целевая статья расходов </w:t>
      </w:r>
      <w:r w:rsidR="0035484C" w:rsidRPr="005D0CA9">
        <w:rPr>
          <w:rFonts w:eastAsia="Times New Roman" w:cs="Times New Roman"/>
          <w:szCs w:val="28"/>
          <w:lang w:eastAsia="ru-RU"/>
        </w:rPr>
        <w:t>9990103110</w:t>
      </w:r>
      <w:r w:rsidRPr="005D0CA9">
        <w:rPr>
          <w:rFonts w:eastAsia="Times New Roman" w:cs="Times New Roman"/>
          <w:szCs w:val="28"/>
          <w:lang w:eastAsia="ru-RU"/>
        </w:rPr>
        <w:t xml:space="preserve"> «Ежегодные денежные выплаты и компенсационные выплаты лицам, удостоенным звания «Почетный гражданин </w:t>
      </w:r>
      <w:r w:rsidR="0035484C" w:rsidRPr="005D0CA9">
        <w:rPr>
          <w:rFonts w:eastAsia="Times New Roman" w:cs="Times New Roman"/>
          <w:szCs w:val="28"/>
          <w:lang w:eastAsia="ru-RU"/>
        </w:rPr>
        <w:t>Любанского городского поселения Тосненского района Ленинградской области</w:t>
      </w:r>
      <w:r w:rsidRPr="005D0CA9">
        <w:rPr>
          <w:rFonts w:eastAsia="Times New Roman" w:cs="Times New Roman"/>
          <w:szCs w:val="28"/>
          <w:lang w:eastAsia="ru-RU"/>
        </w:rPr>
        <w:t>» составляет</w:t>
      </w:r>
      <w:r w:rsidR="00F80628" w:rsidRPr="005D0CA9">
        <w:rPr>
          <w:rFonts w:eastAsia="Times New Roman" w:cs="Times New Roman"/>
          <w:szCs w:val="28"/>
          <w:lang w:eastAsia="ru-RU"/>
        </w:rPr>
        <w:t>:</w:t>
      </w:r>
    </w:p>
    <w:p w:rsidR="00F80628" w:rsidRPr="005D0CA9" w:rsidRDefault="00F80628" w:rsidP="00F80628">
      <w:pPr>
        <w:autoSpaceDE w:val="0"/>
        <w:autoSpaceDN w:val="0"/>
        <w:adjustRightInd w:val="0"/>
        <w:spacing w:line="276" w:lineRule="auto"/>
        <w:ind w:firstLine="567"/>
        <w:jc w:val="both"/>
        <w:rPr>
          <w:rFonts w:eastAsia="Courier New" w:cs="Times New Roman"/>
          <w:szCs w:val="28"/>
          <w:lang w:eastAsia="ru-RU" w:bidi="ru-RU"/>
        </w:rPr>
      </w:pPr>
      <w:r w:rsidRPr="005D0CA9">
        <w:rPr>
          <w:rFonts w:eastAsia="Times New Roman" w:cs="Times New Roman"/>
          <w:szCs w:val="28"/>
          <w:lang w:eastAsia="ru-RU"/>
        </w:rPr>
        <w:t xml:space="preserve">- </w:t>
      </w:r>
      <w:r w:rsidR="0035484C" w:rsidRPr="005D0CA9">
        <w:rPr>
          <w:rFonts w:eastAsia="Times New Roman" w:cs="Times New Roman"/>
          <w:szCs w:val="28"/>
          <w:lang w:eastAsia="ru-RU"/>
        </w:rPr>
        <w:t>на</w:t>
      </w:r>
      <w:r w:rsidRPr="005D0CA9">
        <w:rPr>
          <w:rFonts w:eastAsia="Times New Roman" w:cs="Times New Roman"/>
          <w:szCs w:val="28"/>
          <w:lang w:eastAsia="ru-RU"/>
        </w:rPr>
        <w:t xml:space="preserve"> 202</w:t>
      </w:r>
      <w:r w:rsidR="0035484C" w:rsidRPr="005D0CA9">
        <w:rPr>
          <w:rFonts w:eastAsia="Times New Roman" w:cs="Times New Roman"/>
          <w:szCs w:val="28"/>
          <w:lang w:eastAsia="ru-RU"/>
        </w:rPr>
        <w:t>0 год</w:t>
      </w:r>
      <w:r w:rsidRPr="005D0CA9">
        <w:rPr>
          <w:rFonts w:eastAsia="Times New Roman" w:cs="Times New Roman"/>
          <w:szCs w:val="28"/>
          <w:lang w:eastAsia="ru-RU"/>
        </w:rPr>
        <w:t xml:space="preserve"> -  в сумме 50,00 тыс. рублей;</w:t>
      </w:r>
    </w:p>
    <w:p w:rsidR="00F80628" w:rsidRPr="005D0CA9" w:rsidRDefault="0035484C" w:rsidP="00F80628">
      <w:pPr>
        <w:autoSpaceDE w:val="0"/>
        <w:autoSpaceDN w:val="0"/>
        <w:adjustRightInd w:val="0"/>
        <w:spacing w:line="276" w:lineRule="auto"/>
        <w:ind w:firstLine="567"/>
        <w:jc w:val="both"/>
        <w:rPr>
          <w:rFonts w:eastAsia="Courier New" w:cs="Times New Roman"/>
          <w:szCs w:val="28"/>
          <w:lang w:eastAsia="ru-RU" w:bidi="ru-RU"/>
        </w:rPr>
      </w:pPr>
      <w:r w:rsidRPr="005D0CA9">
        <w:rPr>
          <w:rFonts w:eastAsia="Courier New" w:cs="Times New Roman"/>
          <w:szCs w:val="28"/>
          <w:lang w:eastAsia="ru-RU" w:bidi="ru-RU"/>
        </w:rPr>
        <w:t xml:space="preserve">- на 2021 год </w:t>
      </w:r>
      <w:r w:rsidR="00F80628" w:rsidRPr="005D0CA9">
        <w:rPr>
          <w:rFonts w:eastAsia="Courier New" w:cs="Times New Roman"/>
          <w:szCs w:val="28"/>
          <w:lang w:eastAsia="ru-RU" w:bidi="ru-RU"/>
        </w:rPr>
        <w:t>- в сумме 50,00 тыс. рублей;</w:t>
      </w:r>
    </w:p>
    <w:p w:rsidR="00F80628" w:rsidRPr="005D0CA9" w:rsidRDefault="00F80628" w:rsidP="00F80628">
      <w:pPr>
        <w:autoSpaceDE w:val="0"/>
        <w:autoSpaceDN w:val="0"/>
        <w:adjustRightInd w:val="0"/>
        <w:spacing w:line="276" w:lineRule="auto"/>
        <w:ind w:firstLine="567"/>
        <w:jc w:val="both"/>
        <w:rPr>
          <w:rFonts w:eastAsia="Courier New" w:cs="Times New Roman"/>
          <w:szCs w:val="28"/>
          <w:lang w:eastAsia="ru-RU" w:bidi="ru-RU"/>
        </w:rPr>
      </w:pPr>
      <w:r w:rsidRPr="005D0CA9">
        <w:rPr>
          <w:rFonts w:eastAsia="Courier New" w:cs="Times New Roman"/>
          <w:szCs w:val="28"/>
          <w:lang w:eastAsia="ru-RU" w:bidi="ru-RU"/>
        </w:rPr>
        <w:t xml:space="preserve">- </w:t>
      </w:r>
      <w:r w:rsidR="0035484C" w:rsidRPr="005D0CA9">
        <w:rPr>
          <w:rFonts w:eastAsia="Courier New" w:cs="Times New Roman"/>
          <w:szCs w:val="28"/>
          <w:lang w:eastAsia="ru-RU" w:bidi="ru-RU"/>
        </w:rPr>
        <w:t>на</w:t>
      </w:r>
      <w:r w:rsidRPr="005D0CA9">
        <w:rPr>
          <w:rFonts w:eastAsia="Courier New" w:cs="Times New Roman"/>
          <w:szCs w:val="28"/>
          <w:lang w:eastAsia="ru-RU" w:bidi="ru-RU"/>
        </w:rPr>
        <w:t xml:space="preserve"> 2022 год - в сумме 50,00 тыс. рублей.</w:t>
      </w:r>
    </w:p>
    <w:p w:rsidR="00E37450" w:rsidRPr="005D0CA9" w:rsidRDefault="00F80628" w:rsidP="00F80628">
      <w:pPr>
        <w:autoSpaceDE w:val="0"/>
        <w:autoSpaceDN w:val="0"/>
        <w:adjustRightInd w:val="0"/>
        <w:spacing w:line="276" w:lineRule="auto"/>
        <w:ind w:firstLine="567"/>
        <w:jc w:val="both"/>
        <w:rPr>
          <w:rFonts w:eastAsia="Times New Roman" w:cs="Times New Roman"/>
          <w:b/>
          <w:i/>
          <w:szCs w:val="28"/>
          <w:lang w:eastAsia="ru-RU"/>
        </w:rPr>
      </w:pPr>
      <w:r w:rsidRPr="005D0CA9">
        <w:rPr>
          <w:rFonts w:eastAsia="Times New Roman" w:cs="Times New Roman"/>
          <w:szCs w:val="28"/>
          <w:lang w:eastAsia="ru-RU"/>
        </w:rPr>
        <w:t>Между тем</w:t>
      </w:r>
      <w:r w:rsidR="001112D4" w:rsidRPr="005D0CA9">
        <w:rPr>
          <w:rFonts w:eastAsia="Times New Roman" w:cs="Times New Roman"/>
          <w:szCs w:val="28"/>
          <w:lang w:eastAsia="ru-RU"/>
        </w:rPr>
        <w:t>,</w:t>
      </w:r>
      <w:r w:rsidR="00E37450" w:rsidRPr="005D0CA9">
        <w:rPr>
          <w:rFonts w:eastAsia="Times New Roman" w:cs="Times New Roman"/>
          <w:szCs w:val="28"/>
          <w:lang w:eastAsia="ru-RU"/>
        </w:rPr>
        <w:t xml:space="preserve"> в проекте решения о бюджете Любанского городского поселения на 2020 </w:t>
      </w:r>
      <w:r w:rsidRPr="005D0CA9">
        <w:rPr>
          <w:rFonts w:eastAsia="Times New Roman" w:cs="Times New Roman"/>
          <w:szCs w:val="28"/>
          <w:lang w:eastAsia="ru-RU"/>
        </w:rPr>
        <w:t>год и плановый период общий объё</w:t>
      </w:r>
      <w:r w:rsidR="00E37450" w:rsidRPr="005D0CA9">
        <w:rPr>
          <w:rFonts w:eastAsia="Times New Roman" w:cs="Times New Roman"/>
          <w:szCs w:val="28"/>
          <w:lang w:eastAsia="ru-RU"/>
        </w:rPr>
        <w:t>м бюджетных ассигнований, направляемых на исполнение публичных нормати</w:t>
      </w:r>
      <w:r w:rsidRPr="005D0CA9">
        <w:rPr>
          <w:rFonts w:eastAsia="Times New Roman" w:cs="Times New Roman"/>
          <w:szCs w:val="28"/>
          <w:lang w:eastAsia="ru-RU"/>
        </w:rPr>
        <w:t xml:space="preserve">вных обязательств, не утвержден, что </w:t>
      </w:r>
      <w:r w:rsidRPr="005D0CA9">
        <w:rPr>
          <w:rFonts w:eastAsia="Times New Roman" w:cs="Times New Roman"/>
          <w:b/>
          <w:i/>
          <w:szCs w:val="28"/>
          <w:lang w:eastAsia="ru-RU"/>
        </w:rPr>
        <w:t xml:space="preserve">является нарушением п.3 ст.184.1 Бюджетного кодекса РФ, </w:t>
      </w:r>
      <w:r w:rsidR="00157120" w:rsidRPr="005D0CA9">
        <w:rPr>
          <w:rFonts w:eastAsia="Times New Roman" w:cs="Times New Roman"/>
          <w:b/>
          <w:i/>
          <w:szCs w:val="28"/>
          <w:lang w:eastAsia="ru-RU"/>
        </w:rPr>
        <w:t xml:space="preserve">пункта </w:t>
      </w:r>
      <w:r w:rsidR="00ED3C7F" w:rsidRPr="005D0CA9">
        <w:rPr>
          <w:rFonts w:eastAsia="Times New Roman" w:cs="Times New Roman"/>
          <w:b/>
          <w:i/>
          <w:szCs w:val="28"/>
          <w:lang w:eastAsia="ru-RU"/>
        </w:rPr>
        <w:t>20.2</w:t>
      </w:r>
      <w:r w:rsidR="00157120" w:rsidRPr="005D0CA9">
        <w:rPr>
          <w:rFonts w:eastAsia="Times New Roman" w:cs="Times New Roman"/>
          <w:b/>
          <w:i/>
          <w:szCs w:val="28"/>
          <w:lang w:eastAsia="ru-RU"/>
        </w:rPr>
        <w:t xml:space="preserve"> статьи 20 Положения о бюджетном процессе.</w:t>
      </w:r>
    </w:p>
    <w:p w:rsidR="0053678C" w:rsidRPr="005D0CA9" w:rsidRDefault="0053678C" w:rsidP="004C13B8">
      <w:pPr>
        <w:widowControl w:val="0"/>
        <w:autoSpaceDE w:val="0"/>
        <w:autoSpaceDN w:val="0"/>
        <w:spacing w:line="276" w:lineRule="auto"/>
        <w:ind w:firstLine="540"/>
        <w:jc w:val="both"/>
        <w:rPr>
          <w:rFonts w:eastAsia="Times New Roman" w:cs="Times New Roman"/>
          <w:szCs w:val="28"/>
          <w:lang w:eastAsia="ru-RU"/>
        </w:rPr>
      </w:pPr>
      <w:r w:rsidRPr="005D0CA9">
        <w:rPr>
          <w:rFonts w:eastAsia="Times New Roman" w:cs="Times New Roman"/>
          <w:szCs w:val="28"/>
          <w:lang w:eastAsia="ru-RU"/>
        </w:rPr>
        <w:t xml:space="preserve">Кроме того, по мнению Контрольно-счетной палаты, отнесение  ежегодных денежные выплаты и компенсационные выплаты лицам, удостоенным звания «Почетный гражданин Любанского городского поселения Тосненского района Ленинградской области» к публичным нормативным социальным выплатам гражданам </w:t>
      </w:r>
      <w:r w:rsidRPr="005D0CA9">
        <w:rPr>
          <w:rFonts w:eastAsia="Times New Roman" w:cs="Times New Roman"/>
          <w:b/>
          <w:i/>
          <w:szCs w:val="28"/>
          <w:lang w:eastAsia="ru-RU"/>
        </w:rPr>
        <w:t>не в полной мере соответствует  принципу единства бюджетной системы Российской Федерации (</w:t>
      </w:r>
      <w:hyperlink r:id="rId12" w:history="1">
        <w:r w:rsidRPr="005D0CA9">
          <w:rPr>
            <w:rFonts w:eastAsia="Times New Roman" w:cs="Times New Roman"/>
            <w:b/>
            <w:i/>
            <w:szCs w:val="28"/>
            <w:lang w:eastAsia="ru-RU"/>
          </w:rPr>
          <w:t>статья 29</w:t>
        </w:r>
      </w:hyperlink>
      <w:r w:rsidRPr="005D0CA9">
        <w:rPr>
          <w:rFonts w:eastAsia="Times New Roman" w:cs="Times New Roman"/>
          <w:b/>
          <w:i/>
          <w:szCs w:val="28"/>
          <w:lang w:eastAsia="ru-RU"/>
        </w:rPr>
        <w:t xml:space="preserve"> БК РФ)</w:t>
      </w:r>
      <w:r w:rsidRPr="005D0CA9">
        <w:rPr>
          <w:rFonts w:eastAsia="Times New Roman" w:cs="Times New Roman"/>
          <w:szCs w:val="28"/>
          <w:lang w:eastAsia="ru-RU"/>
        </w:rPr>
        <w:t xml:space="preserve">, означающему единство принципов организации и функционирования бюджетной системы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по следующим основаниям. </w:t>
      </w:r>
    </w:p>
    <w:p w:rsidR="00370730" w:rsidRPr="005D0CA9" w:rsidRDefault="004C13B8" w:rsidP="00F80628">
      <w:pPr>
        <w:autoSpaceDE w:val="0"/>
        <w:autoSpaceDN w:val="0"/>
        <w:adjustRightInd w:val="0"/>
        <w:spacing w:line="276" w:lineRule="auto"/>
        <w:ind w:firstLine="567"/>
        <w:jc w:val="both"/>
        <w:rPr>
          <w:rFonts w:eastAsia="Times New Roman" w:cs="Times New Roman"/>
          <w:szCs w:val="28"/>
          <w:lang w:eastAsia="ru-RU"/>
        </w:rPr>
      </w:pPr>
      <w:r w:rsidRPr="005D0CA9">
        <w:rPr>
          <w:rFonts w:eastAsia="Times New Roman" w:cs="Times New Roman"/>
          <w:szCs w:val="28"/>
          <w:lang w:eastAsia="ru-RU"/>
        </w:rPr>
        <w:lastRenderedPageBreak/>
        <w:t>П</w:t>
      </w:r>
      <w:r w:rsidR="00370730" w:rsidRPr="005D0CA9">
        <w:rPr>
          <w:rFonts w:eastAsia="Times New Roman" w:cs="Times New Roman"/>
          <w:szCs w:val="28"/>
          <w:lang w:eastAsia="ru-RU"/>
        </w:rPr>
        <w:t>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(статья 6 БК РФ). В результате принятия публичных нормативных обязательств могут возникать расходные обязательства на социальное обеспечение населения. 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9574E1" w:rsidRPr="00041C46" w:rsidRDefault="009574E1" w:rsidP="009574E1">
      <w:pPr>
        <w:autoSpaceDE w:val="0"/>
        <w:autoSpaceDN w:val="0"/>
        <w:adjustRightInd w:val="0"/>
        <w:spacing w:line="276" w:lineRule="auto"/>
        <w:ind w:firstLine="567"/>
        <w:jc w:val="both"/>
        <w:rPr>
          <w:rFonts w:eastAsia="Times New Roman" w:cs="Times New Roman"/>
          <w:szCs w:val="28"/>
          <w:lang w:eastAsia="ru-RU"/>
        </w:rPr>
      </w:pPr>
      <w:r w:rsidRPr="00041C46">
        <w:rPr>
          <w:rFonts w:eastAsia="Times New Roman" w:cs="Times New Roman"/>
          <w:szCs w:val="28"/>
          <w:lang w:eastAsia="ru-RU"/>
        </w:rPr>
        <w:t>Порядком формирования и применения кодов бюджетной классификации Российской Федерации, их структуре и принципах назначения, утверждённым приказ Минфина России от 06.06.2019 N 85н и применяемым к правоотношениям, возникающим при составлении и исполнении бюджетов бюджетной системы Российской Федерации начиная с бюджетов бюджетной системы Российской Федерации на 2020 год (на 2020 год и на плановый период 2021 и 2022 годов) установлено, что</w:t>
      </w:r>
      <w:r w:rsidRPr="00041C46">
        <w:t xml:space="preserve"> </w:t>
      </w:r>
      <w:r w:rsidRPr="00041C46">
        <w:rPr>
          <w:rFonts w:eastAsia="Times New Roman" w:cs="Times New Roman"/>
          <w:szCs w:val="28"/>
          <w:lang w:eastAsia="ru-RU"/>
        </w:rPr>
        <w:t>подгруппа «</w:t>
      </w:r>
      <w:r w:rsidRPr="00041C46">
        <w:rPr>
          <w:rFonts w:eastAsia="Times New Roman" w:cs="Times New Roman"/>
          <w:b/>
          <w:szCs w:val="28"/>
          <w:lang w:eastAsia="ru-RU"/>
        </w:rPr>
        <w:t>310</w:t>
      </w:r>
      <w:r w:rsidRPr="00041C46">
        <w:rPr>
          <w:rFonts w:eastAsia="Times New Roman" w:cs="Times New Roman"/>
          <w:szCs w:val="28"/>
          <w:lang w:eastAsia="ru-RU"/>
        </w:rPr>
        <w:t xml:space="preserve"> </w:t>
      </w:r>
      <w:r w:rsidRPr="00041C46">
        <w:rPr>
          <w:rFonts w:eastAsia="Times New Roman" w:cs="Times New Roman"/>
          <w:b/>
          <w:szCs w:val="28"/>
          <w:lang w:eastAsia="ru-RU"/>
        </w:rPr>
        <w:t>Публичные нормативные социальные выплаты гражданам</w:t>
      </w:r>
      <w:r w:rsidRPr="00041C46">
        <w:rPr>
          <w:rFonts w:eastAsia="Times New Roman" w:cs="Times New Roman"/>
          <w:szCs w:val="28"/>
          <w:lang w:eastAsia="ru-RU"/>
        </w:rPr>
        <w:t>» обобщает расходы бюджетов бюджетной системы Российской Федерации, направленные на осуществление в пользу граждан, в том числе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 осуществляемые по следующим элементам видов расходов.</w:t>
      </w:r>
    </w:p>
    <w:p w:rsidR="009574E1" w:rsidRPr="00041C46" w:rsidRDefault="009574E1" w:rsidP="009574E1">
      <w:pPr>
        <w:widowControl w:val="0"/>
        <w:autoSpaceDE w:val="0"/>
        <w:autoSpaceDN w:val="0"/>
        <w:spacing w:line="276" w:lineRule="auto"/>
        <w:ind w:firstLine="540"/>
        <w:jc w:val="both"/>
        <w:rPr>
          <w:shd w:val="clear" w:color="auto" w:fill="FFFFFF"/>
        </w:rPr>
      </w:pPr>
      <w:r w:rsidRPr="00041C46">
        <w:rPr>
          <w:shd w:val="clear" w:color="auto" w:fill="FFFFFF"/>
        </w:rPr>
        <w:t>Пунктом 5 статьи 20 Федерального закона № 131-ФЗ «Об общих принципах организации местного самоуправления в РФ»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574E1" w:rsidRPr="009223AE" w:rsidRDefault="009574E1" w:rsidP="009574E1">
      <w:pPr>
        <w:widowControl w:val="0"/>
        <w:autoSpaceDE w:val="0"/>
        <w:autoSpaceDN w:val="0"/>
        <w:spacing w:line="276" w:lineRule="auto"/>
        <w:ind w:firstLine="540"/>
        <w:jc w:val="both"/>
        <w:rPr>
          <w:rFonts w:eastAsia="Times New Roman" w:cs="Times New Roman"/>
          <w:szCs w:val="28"/>
          <w:lang w:eastAsia="ru-RU"/>
        </w:rPr>
      </w:pPr>
      <w:r w:rsidRPr="00041C46">
        <w:rPr>
          <w:rFonts w:eastAsia="Times New Roman" w:cs="Times New Roman"/>
          <w:szCs w:val="28"/>
          <w:lang w:eastAsia="ru-RU"/>
        </w:rPr>
        <w:lastRenderedPageBreak/>
        <w:t>Решение совета депутатов Любанского городского поселения от 30.03.2017 № 94 «Об учреждении звания «Почётный гражданин Любанского городского поселения Тосненского района Ленинградской области» принято «</w:t>
      </w:r>
      <w:r w:rsidRPr="00041C46">
        <w:rPr>
          <w:rFonts w:eastAsia="Times New Roman" w:cs="Times New Roman"/>
          <w:i/>
          <w:szCs w:val="28"/>
          <w:lang w:eastAsia="ru-RU"/>
        </w:rPr>
        <w:t xml:space="preserve">в соответствии с Уставом Любанского городского поселения Тосненского района Ленинградской области, </w:t>
      </w:r>
      <w:r w:rsidRPr="00041C46">
        <w:rPr>
          <w:rFonts w:eastAsia="Times New Roman" w:cs="Times New Roman"/>
          <w:b/>
          <w:i/>
          <w:szCs w:val="28"/>
          <w:lang w:eastAsia="ru-RU"/>
        </w:rPr>
        <w:t>в целях совершенствования системы поощрения и признания особых заслуг граждан</w:t>
      </w:r>
      <w:r w:rsidRPr="00041C46">
        <w:rPr>
          <w:rFonts w:eastAsia="Times New Roman" w:cs="Times New Roman"/>
          <w:i/>
          <w:szCs w:val="28"/>
          <w:lang w:eastAsia="ru-RU"/>
        </w:rPr>
        <w:t xml:space="preserve"> перед Любанским городским поселением Тосненского района Ленинградской области и совершенствования регламента присвоения звания «Почётный гражданин </w:t>
      </w:r>
      <w:r w:rsidRPr="009223AE">
        <w:rPr>
          <w:rFonts w:eastAsia="Times New Roman" w:cs="Times New Roman"/>
          <w:i/>
          <w:szCs w:val="28"/>
          <w:lang w:eastAsia="ru-RU"/>
        </w:rPr>
        <w:t>Любанского городского поселения Тосненского района Ленинградской области», совет депутатов Любанского городского поселения Тосненского района Ленинградской области</w:t>
      </w:r>
      <w:r w:rsidRPr="009223AE">
        <w:rPr>
          <w:rStyle w:val="af"/>
          <w:szCs w:val="28"/>
        </w:rPr>
        <w:footnoteReference w:id="1"/>
      </w:r>
      <w:r w:rsidRPr="009223AE">
        <w:rPr>
          <w:rFonts w:eastAsia="Times New Roman" w:cs="Times New Roman"/>
          <w:szCs w:val="28"/>
          <w:lang w:eastAsia="ru-RU"/>
        </w:rPr>
        <w:t>», что не согласуется с понятием Публичные нормативные социальные выплаты гражданам.</w:t>
      </w:r>
    </w:p>
    <w:p w:rsidR="009574E1" w:rsidRPr="009223AE" w:rsidRDefault="009574E1" w:rsidP="009574E1">
      <w:pPr>
        <w:widowControl w:val="0"/>
        <w:autoSpaceDE w:val="0"/>
        <w:autoSpaceDN w:val="0"/>
        <w:spacing w:line="276" w:lineRule="auto"/>
        <w:ind w:firstLine="540"/>
        <w:jc w:val="both"/>
        <w:rPr>
          <w:rFonts w:eastAsia="Times New Roman" w:cs="Times New Roman"/>
          <w:b/>
          <w:i/>
          <w:szCs w:val="28"/>
          <w:lang w:eastAsia="ru-RU"/>
        </w:rPr>
      </w:pPr>
      <w:r w:rsidRPr="009223AE">
        <w:rPr>
          <w:rFonts w:eastAsia="Times New Roman" w:cs="Times New Roman"/>
          <w:szCs w:val="28"/>
          <w:lang w:eastAsia="ru-RU"/>
        </w:rPr>
        <w:t xml:space="preserve">С учётом </w:t>
      </w:r>
      <w:r w:rsidR="009223AE" w:rsidRPr="009223AE">
        <w:rPr>
          <w:rFonts w:eastAsia="Times New Roman" w:cs="Times New Roman"/>
          <w:szCs w:val="28"/>
          <w:lang w:eastAsia="ru-RU"/>
        </w:rPr>
        <w:t>вышеизложенного</w:t>
      </w:r>
      <w:r w:rsidRPr="009223AE">
        <w:rPr>
          <w:rFonts w:eastAsia="Times New Roman" w:cs="Times New Roman"/>
          <w:szCs w:val="28"/>
          <w:lang w:eastAsia="ru-RU"/>
        </w:rPr>
        <w:t xml:space="preserve">, </w:t>
      </w:r>
      <w:r w:rsidRPr="009223AE">
        <w:rPr>
          <w:rFonts w:eastAsia="Times New Roman" w:cs="Times New Roman"/>
          <w:b/>
          <w:i/>
          <w:szCs w:val="28"/>
          <w:lang w:eastAsia="ru-RU"/>
        </w:rPr>
        <w:t>бюджетные ассигнования, предусмотренные на ежегодные денежные выплаты и компенсационные выплаты лицам, удостоенным звания «Почетный гражданин Любанского городского поселения Тосненского района Ленинградской области»</w:t>
      </w:r>
      <w:r w:rsidR="009223AE" w:rsidRPr="009223AE">
        <w:rPr>
          <w:rFonts w:eastAsia="Times New Roman" w:cs="Times New Roman"/>
          <w:b/>
          <w:i/>
          <w:szCs w:val="28"/>
          <w:lang w:eastAsia="ru-RU"/>
        </w:rPr>
        <w:t>, следует отражать по</w:t>
      </w:r>
      <w:r w:rsidRPr="009223AE">
        <w:rPr>
          <w:rFonts w:eastAsia="Times New Roman" w:cs="Times New Roman"/>
          <w:b/>
          <w:i/>
          <w:szCs w:val="28"/>
          <w:lang w:eastAsia="ru-RU"/>
        </w:rPr>
        <w:t xml:space="preserve"> КВР 330 «Публичные нормативные выплаты гражданам несоциального характера».</w:t>
      </w:r>
    </w:p>
    <w:p w:rsidR="00A52BE4" w:rsidRPr="00B93CD3" w:rsidRDefault="00A52BE4" w:rsidP="00157120">
      <w:pPr>
        <w:spacing w:line="276" w:lineRule="auto"/>
        <w:jc w:val="both"/>
        <w:rPr>
          <w:rFonts w:eastAsia="Calibri" w:cs="Times New Roman"/>
          <w:color w:val="FF0000"/>
          <w:szCs w:val="28"/>
        </w:rPr>
      </w:pPr>
    </w:p>
    <w:p w:rsidR="00223858" w:rsidRPr="00E906A7" w:rsidRDefault="00223858" w:rsidP="00223858">
      <w:pPr>
        <w:spacing w:line="276" w:lineRule="auto"/>
        <w:ind w:firstLine="567"/>
        <w:jc w:val="both"/>
        <w:rPr>
          <w:rFonts w:eastAsia="Calibri" w:cs="Times New Roman"/>
          <w:i/>
          <w:szCs w:val="28"/>
        </w:rPr>
      </w:pPr>
      <w:r w:rsidRPr="00E906A7">
        <w:rPr>
          <w:rFonts w:eastAsia="Calibri" w:cs="Times New Roman"/>
          <w:szCs w:val="28"/>
        </w:rPr>
        <w:t xml:space="preserve">Пунктом 8 статьи 217 Бюджетного кодекса Российской Федерации устанавливается, что в решении о </w:t>
      </w:r>
      <w:r w:rsidR="00157120" w:rsidRPr="00E906A7">
        <w:rPr>
          <w:rFonts w:eastAsia="Calibri" w:cs="Times New Roman"/>
          <w:szCs w:val="28"/>
        </w:rPr>
        <w:t>бюджете</w:t>
      </w:r>
      <w:r w:rsidRPr="00E906A7">
        <w:rPr>
          <w:rFonts w:eastAsia="Calibri" w:cs="Times New Roman"/>
          <w:szCs w:val="28"/>
        </w:rPr>
        <w:t xml:space="preserve"> могут предусматриваться </w:t>
      </w:r>
      <w:r w:rsidRPr="00E906A7">
        <w:rPr>
          <w:rFonts w:eastAsia="Calibri" w:cs="Times New Roman"/>
          <w:b/>
          <w:i/>
          <w:szCs w:val="28"/>
        </w:rPr>
        <w:t>дополнительные основания</w:t>
      </w:r>
      <w:r w:rsidRPr="00E906A7">
        <w:rPr>
          <w:rFonts w:eastAsia="Calibri" w:cs="Times New Roman"/>
          <w:szCs w:val="28"/>
        </w:rPr>
        <w:t xml:space="preserve"> для внесения изменений в сводную бюджетную роспись </w:t>
      </w:r>
      <w:r w:rsidRPr="00E906A7">
        <w:rPr>
          <w:rFonts w:eastAsia="Calibri" w:cs="Times New Roman"/>
          <w:b/>
          <w:i/>
          <w:szCs w:val="28"/>
        </w:rPr>
        <w:t xml:space="preserve">без внесения изменений в </w:t>
      </w:r>
      <w:r w:rsidR="00157120" w:rsidRPr="00E906A7">
        <w:rPr>
          <w:rFonts w:eastAsia="Calibri" w:cs="Times New Roman"/>
          <w:b/>
          <w:i/>
          <w:szCs w:val="28"/>
        </w:rPr>
        <w:t>решение о</w:t>
      </w:r>
      <w:r w:rsidRPr="00E906A7">
        <w:rPr>
          <w:rFonts w:eastAsia="Calibri" w:cs="Times New Roman"/>
          <w:b/>
          <w:i/>
          <w:szCs w:val="28"/>
        </w:rPr>
        <w:t xml:space="preserve"> бюджете.</w:t>
      </w:r>
      <w:r w:rsidRPr="00E906A7">
        <w:rPr>
          <w:rFonts w:eastAsia="Calibri" w:cs="Times New Roman"/>
          <w:i/>
          <w:szCs w:val="28"/>
        </w:rPr>
        <w:t xml:space="preserve"> </w:t>
      </w:r>
    </w:p>
    <w:p w:rsidR="00223858" w:rsidRPr="00E906A7" w:rsidRDefault="00223858" w:rsidP="00223858">
      <w:pPr>
        <w:spacing w:line="276" w:lineRule="auto"/>
        <w:ind w:firstLine="567"/>
        <w:jc w:val="both"/>
        <w:rPr>
          <w:rFonts w:eastAsia="Calibri" w:cs="Times New Roman"/>
          <w:szCs w:val="28"/>
        </w:rPr>
      </w:pPr>
      <w:r w:rsidRPr="00E906A7">
        <w:rPr>
          <w:rFonts w:eastAsia="Calibri" w:cs="Times New Roman"/>
          <w:szCs w:val="28"/>
        </w:rPr>
        <w:t>Пунктом 10 проекта решения предлагается установить в соответствии с пунктом 8 статьи 217 Бюджетного кодекса Российской Федерации и статьей 25 Положения о бюджетном процессе основания для внесения изменений в сводную бюджетную роспись на 20</w:t>
      </w:r>
      <w:r w:rsidR="00DF29E7" w:rsidRPr="00E906A7">
        <w:rPr>
          <w:rFonts w:eastAsia="Calibri" w:cs="Times New Roman"/>
          <w:szCs w:val="28"/>
        </w:rPr>
        <w:t>20</w:t>
      </w:r>
      <w:r w:rsidRPr="00E906A7">
        <w:rPr>
          <w:rFonts w:eastAsia="Calibri" w:cs="Times New Roman"/>
          <w:szCs w:val="28"/>
        </w:rPr>
        <w:t xml:space="preserve"> год без внесения изменений в решение о бюджете. </w:t>
      </w:r>
    </w:p>
    <w:p w:rsidR="00223858" w:rsidRPr="00E906A7" w:rsidRDefault="00223858" w:rsidP="00223858">
      <w:pPr>
        <w:spacing w:line="276" w:lineRule="auto"/>
        <w:ind w:firstLine="567"/>
        <w:jc w:val="both"/>
        <w:rPr>
          <w:rFonts w:eastAsia="Calibri" w:cs="Times New Roman"/>
          <w:b/>
          <w:i/>
          <w:szCs w:val="28"/>
        </w:rPr>
      </w:pPr>
      <w:r w:rsidRPr="00E906A7">
        <w:rPr>
          <w:rFonts w:eastAsia="Calibri" w:cs="Times New Roman"/>
          <w:szCs w:val="28"/>
        </w:rPr>
        <w:t xml:space="preserve">Отмечается, что абзацы 2-10, абзац </w:t>
      </w:r>
      <w:r w:rsidR="00DF29E7" w:rsidRPr="00E906A7">
        <w:rPr>
          <w:rFonts w:eastAsia="Calibri" w:cs="Times New Roman"/>
          <w:szCs w:val="28"/>
        </w:rPr>
        <w:t>19</w:t>
      </w:r>
      <w:r w:rsidRPr="00E906A7">
        <w:rPr>
          <w:rFonts w:eastAsia="Calibri" w:cs="Times New Roman"/>
          <w:szCs w:val="28"/>
        </w:rPr>
        <w:t xml:space="preserve"> пункта 10 проекта решения дублируют случаи внесения изменений в сводную бюджетную роспись в соответствии с решениями руководителя финансового </w:t>
      </w:r>
      <w:r w:rsidR="00DF29E7" w:rsidRPr="00E906A7">
        <w:rPr>
          <w:rFonts w:eastAsia="Calibri" w:cs="Times New Roman"/>
          <w:szCs w:val="28"/>
        </w:rPr>
        <w:t>органа без внесения изменений в</w:t>
      </w:r>
      <w:r w:rsidRPr="00E906A7">
        <w:rPr>
          <w:rFonts w:eastAsia="Calibri" w:cs="Times New Roman"/>
          <w:szCs w:val="28"/>
        </w:rPr>
        <w:t xml:space="preserve"> решение о бюджете Любанского городского поселения, установленных пунктом </w:t>
      </w:r>
      <w:r w:rsidR="008F19FB" w:rsidRPr="00E906A7">
        <w:rPr>
          <w:rFonts w:eastAsia="Calibri" w:cs="Times New Roman"/>
          <w:szCs w:val="28"/>
        </w:rPr>
        <w:t xml:space="preserve"> </w:t>
      </w:r>
      <w:r w:rsidRPr="00E906A7">
        <w:rPr>
          <w:rFonts w:eastAsia="Calibri" w:cs="Times New Roman"/>
          <w:szCs w:val="28"/>
        </w:rPr>
        <w:t>25.2 Положения о бюджетном процессе,  и не являются</w:t>
      </w:r>
      <w:r w:rsidRPr="00E906A7">
        <w:rPr>
          <w:rFonts w:eastAsia="Calibri" w:cs="Times New Roman"/>
          <w:b/>
          <w:i/>
          <w:szCs w:val="28"/>
        </w:rPr>
        <w:t xml:space="preserve"> дополнительными основаниями для внесения изменений в сводную бюджетную роспись без внесения изменений в решение  о бюджете.</w:t>
      </w:r>
    </w:p>
    <w:p w:rsidR="00223858" w:rsidRPr="00E906A7" w:rsidRDefault="00223858" w:rsidP="004A6C86">
      <w:pPr>
        <w:spacing w:line="276" w:lineRule="auto"/>
        <w:ind w:firstLine="567"/>
        <w:jc w:val="both"/>
        <w:rPr>
          <w:rFonts w:eastAsia="Calibri" w:cs="Times New Roman"/>
          <w:szCs w:val="28"/>
        </w:rPr>
      </w:pPr>
      <w:r w:rsidRPr="00E906A7">
        <w:rPr>
          <w:rFonts w:eastAsia="Calibri" w:cs="Times New Roman"/>
          <w:szCs w:val="28"/>
        </w:rPr>
        <w:lastRenderedPageBreak/>
        <w:t xml:space="preserve">Вместе с этим следует отметить, что </w:t>
      </w:r>
      <w:r w:rsidR="004A6C86" w:rsidRPr="00E906A7">
        <w:rPr>
          <w:rFonts w:eastAsia="Calibri" w:cs="Times New Roman"/>
          <w:szCs w:val="28"/>
        </w:rPr>
        <w:t xml:space="preserve">абзацем 11 </w:t>
      </w:r>
      <w:r w:rsidRPr="00E906A7">
        <w:rPr>
          <w:rFonts w:eastAsia="Calibri" w:cs="Times New Roman"/>
          <w:szCs w:val="28"/>
        </w:rPr>
        <w:t>пункт</w:t>
      </w:r>
      <w:r w:rsidR="004A6C86" w:rsidRPr="00E906A7">
        <w:rPr>
          <w:rFonts w:eastAsia="Calibri" w:cs="Times New Roman"/>
          <w:szCs w:val="28"/>
        </w:rPr>
        <w:t>а</w:t>
      </w:r>
      <w:r w:rsidRPr="00E906A7">
        <w:rPr>
          <w:rFonts w:eastAsia="Calibri" w:cs="Times New Roman"/>
          <w:szCs w:val="28"/>
        </w:rPr>
        <w:t xml:space="preserve"> 10 проекта решения предлагается установить</w:t>
      </w:r>
      <w:r w:rsidR="004A6C86" w:rsidRPr="00E906A7">
        <w:rPr>
          <w:rFonts w:eastAsia="Calibri" w:cs="Times New Roman"/>
          <w:szCs w:val="28"/>
        </w:rPr>
        <w:t xml:space="preserve"> основание -</w:t>
      </w:r>
      <w:r w:rsidRPr="00E906A7">
        <w:rPr>
          <w:rFonts w:eastAsia="Calibri" w:cs="Times New Roman"/>
          <w:szCs w:val="28"/>
        </w:rPr>
        <w:t xml:space="preserve"> в случае </w:t>
      </w:r>
      <w:r w:rsidR="004A6C86" w:rsidRPr="00E906A7">
        <w:rPr>
          <w:rFonts w:eastAsia="Calibri" w:cs="Times New Roman"/>
          <w:szCs w:val="28"/>
        </w:rPr>
        <w:t>распределения полученных безвозмездных поступлений от физических и юридических лиц по целевому назначению, в соответствии с заключенными договорами, а также в случаях распределения в текущем году остатков, полученных и не израсходованных по состоянию на 1 января текущего года, безвозмездных поступлений от физических и юридических лиц на цели, в соответствии с заключенными договорами.</w:t>
      </w:r>
    </w:p>
    <w:p w:rsidR="00E906A7" w:rsidRDefault="004A6C86" w:rsidP="004A6C86">
      <w:pPr>
        <w:autoSpaceDE w:val="0"/>
        <w:autoSpaceDN w:val="0"/>
        <w:adjustRightInd w:val="0"/>
        <w:spacing w:line="276" w:lineRule="auto"/>
        <w:ind w:firstLine="540"/>
        <w:jc w:val="both"/>
        <w:rPr>
          <w:rFonts w:cs="Times New Roman"/>
          <w:iCs/>
          <w:szCs w:val="28"/>
        </w:rPr>
      </w:pPr>
      <w:r w:rsidRPr="00E906A7">
        <w:rPr>
          <w:rFonts w:eastAsia="Times New Roman" w:cs="Times New Roman"/>
          <w:szCs w:val="28"/>
          <w:lang w:eastAsia="ru-RU"/>
        </w:rPr>
        <w:t>Следует учитывать, что с</w:t>
      </w:r>
      <w:r w:rsidRPr="00E906A7">
        <w:rPr>
          <w:rFonts w:cs="Times New Roman"/>
          <w:iCs/>
          <w:szCs w:val="28"/>
        </w:rPr>
        <w:t xml:space="preserve">огласно принципу общего (совокупного) покрытия расходов бюджетов, установленному </w:t>
      </w:r>
      <w:hyperlink r:id="rId13" w:history="1">
        <w:r w:rsidRPr="00E906A7">
          <w:rPr>
            <w:rFonts w:cs="Times New Roman"/>
            <w:iCs/>
            <w:szCs w:val="28"/>
          </w:rPr>
          <w:t>статьей 35</w:t>
        </w:r>
      </w:hyperlink>
      <w:r w:rsidRPr="00E906A7">
        <w:rPr>
          <w:rFonts w:cs="Times New Roman"/>
          <w:iCs/>
          <w:szCs w:val="28"/>
        </w:rPr>
        <w:t xml:space="preserve"> Бюджетного кодекса Российской Федерации, расходы бюджета </w:t>
      </w:r>
      <w:r w:rsidRPr="00E906A7">
        <w:rPr>
          <w:rFonts w:cs="Times New Roman"/>
          <w:b/>
          <w:iCs/>
          <w:szCs w:val="28"/>
        </w:rPr>
        <w:t>не могут быть увязаны</w:t>
      </w:r>
      <w:r w:rsidRPr="00E906A7">
        <w:rPr>
          <w:rFonts w:cs="Times New Roman"/>
          <w:iCs/>
          <w:szCs w:val="28"/>
        </w:rPr>
        <w:t xml:space="preserve"> с определенными доходами бюджета и источниками финансирования дефицита бюджета, </w:t>
      </w:r>
      <w:r w:rsidRPr="00E906A7">
        <w:rPr>
          <w:rFonts w:cs="Times New Roman"/>
          <w:b/>
          <w:iCs/>
          <w:szCs w:val="28"/>
        </w:rPr>
        <w:t>если иное не предусмотрено законом (решением) о бюджете</w:t>
      </w:r>
      <w:r w:rsidRPr="00E906A7">
        <w:rPr>
          <w:rFonts w:cs="Times New Roman"/>
          <w:iCs/>
          <w:szCs w:val="28"/>
        </w:rPr>
        <w:t xml:space="preserve"> в части, касающейся, отдельных видов доходов. </w:t>
      </w:r>
    </w:p>
    <w:p w:rsidR="004A6C86" w:rsidRPr="00E906A7" w:rsidRDefault="004A6C86" w:rsidP="004A6C86">
      <w:pPr>
        <w:autoSpaceDE w:val="0"/>
        <w:autoSpaceDN w:val="0"/>
        <w:adjustRightInd w:val="0"/>
        <w:spacing w:line="276" w:lineRule="auto"/>
        <w:ind w:firstLine="540"/>
        <w:jc w:val="both"/>
        <w:rPr>
          <w:rFonts w:cs="Times New Roman"/>
          <w:iCs/>
          <w:szCs w:val="28"/>
        </w:rPr>
      </w:pPr>
      <w:r w:rsidRPr="00E906A7">
        <w:rPr>
          <w:rFonts w:cs="Times New Roman"/>
          <w:iCs/>
          <w:szCs w:val="28"/>
        </w:rPr>
        <w:t xml:space="preserve">Таким образом, </w:t>
      </w:r>
      <w:r w:rsidRPr="00E906A7">
        <w:rPr>
          <w:rFonts w:cs="Times New Roman"/>
          <w:b/>
          <w:i/>
          <w:iCs/>
          <w:szCs w:val="28"/>
        </w:rPr>
        <w:t>случаи, когда определенные виды расходов могут увязываться с доходами</w:t>
      </w:r>
      <w:r w:rsidRPr="00E906A7">
        <w:rPr>
          <w:rFonts w:cs="Times New Roman"/>
          <w:iCs/>
          <w:szCs w:val="28"/>
        </w:rPr>
        <w:t xml:space="preserve">, в том числе </w:t>
      </w:r>
      <w:r w:rsidRPr="00E906A7">
        <w:rPr>
          <w:rFonts w:cs="Times New Roman"/>
          <w:b/>
          <w:i/>
          <w:iCs/>
          <w:szCs w:val="28"/>
        </w:rPr>
        <w:t xml:space="preserve">в части </w:t>
      </w:r>
      <w:r w:rsidRPr="00E906A7">
        <w:rPr>
          <w:rFonts w:eastAsia="Times New Roman" w:cs="Times New Roman"/>
          <w:b/>
          <w:i/>
          <w:szCs w:val="28"/>
          <w:lang w:eastAsia="ru-RU"/>
        </w:rPr>
        <w:t>безвозмездных поступлений от физических и юридических лиц</w:t>
      </w:r>
      <w:r w:rsidRPr="00E906A7">
        <w:rPr>
          <w:rFonts w:eastAsia="Times New Roman" w:cs="Times New Roman"/>
          <w:szCs w:val="28"/>
          <w:lang w:eastAsia="ru-RU"/>
        </w:rPr>
        <w:t xml:space="preserve"> на цели, в соответствии с заключенными договорами,</w:t>
      </w:r>
      <w:r w:rsidRPr="00E906A7">
        <w:rPr>
          <w:rFonts w:cs="Times New Roman"/>
          <w:iCs/>
          <w:szCs w:val="28"/>
        </w:rPr>
        <w:t xml:space="preserve"> </w:t>
      </w:r>
      <w:r w:rsidRPr="00E906A7">
        <w:rPr>
          <w:rFonts w:cs="Times New Roman"/>
          <w:b/>
          <w:i/>
          <w:iCs/>
          <w:szCs w:val="28"/>
        </w:rPr>
        <w:t>должны быть предусмотрены решением о бюджете</w:t>
      </w:r>
      <w:r w:rsidRPr="00E906A7">
        <w:rPr>
          <w:rFonts w:cs="Times New Roman"/>
          <w:iCs/>
          <w:szCs w:val="28"/>
        </w:rPr>
        <w:t>.</w:t>
      </w:r>
    </w:p>
    <w:p w:rsidR="00223858" w:rsidRPr="00B93CD3" w:rsidRDefault="00223858" w:rsidP="00223858">
      <w:pPr>
        <w:rPr>
          <w:rFonts w:eastAsia="Times New Roman" w:cs="Times New Roman"/>
          <w:color w:val="FF0000"/>
          <w:sz w:val="27"/>
          <w:szCs w:val="27"/>
          <w:lang w:eastAsia="ru-RU"/>
        </w:rPr>
      </w:pPr>
    </w:p>
    <w:p w:rsidR="00307EA9" w:rsidRPr="00E906A7" w:rsidRDefault="00307EA9" w:rsidP="00307EA9">
      <w:pPr>
        <w:widowControl w:val="0"/>
        <w:shd w:val="clear" w:color="auto" w:fill="EEECE1" w:themeFill="background2"/>
        <w:jc w:val="both"/>
        <w:rPr>
          <w:rFonts w:eastAsia="Times New Roman" w:cs="Times New Roman"/>
          <w:b/>
          <w:snapToGrid w:val="0"/>
          <w:szCs w:val="28"/>
          <w:lang w:eastAsia="ru-RU" w:bidi="ru-RU"/>
        </w:rPr>
      </w:pPr>
      <w:r w:rsidRPr="00E906A7">
        <w:rPr>
          <w:rFonts w:eastAsia="Times New Roman" w:cs="Times New Roman"/>
          <w:b/>
          <w:snapToGrid w:val="0"/>
          <w:szCs w:val="28"/>
          <w:lang w:eastAsia="ru-RU" w:bidi="ru-RU"/>
        </w:rPr>
        <w:t>3. Анализ основных характеристики бюджета</w:t>
      </w:r>
      <w:r w:rsidR="00157120" w:rsidRPr="00E906A7">
        <w:rPr>
          <w:rFonts w:eastAsia="Times New Roman" w:cs="Times New Roman"/>
          <w:b/>
          <w:snapToGrid w:val="0"/>
          <w:szCs w:val="28"/>
          <w:lang w:eastAsia="ru-RU" w:bidi="ru-RU"/>
        </w:rPr>
        <w:t xml:space="preserve"> и структурных особенностей проекта решения</w:t>
      </w:r>
      <w:r w:rsidR="0059373F" w:rsidRPr="00E906A7">
        <w:rPr>
          <w:rFonts w:eastAsia="Times New Roman" w:cs="Times New Roman"/>
          <w:b/>
          <w:snapToGrid w:val="0"/>
          <w:szCs w:val="28"/>
          <w:lang w:eastAsia="ru-RU" w:bidi="ru-RU"/>
        </w:rPr>
        <w:t>.</w:t>
      </w:r>
    </w:p>
    <w:p w:rsidR="00307EA9" w:rsidRPr="00E906A7" w:rsidRDefault="00307EA9" w:rsidP="00307EA9">
      <w:pPr>
        <w:spacing w:line="276" w:lineRule="auto"/>
        <w:ind w:firstLine="567"/>
        <w:jc w:val="both"/>
        <w:rPr>
          <w:rFonts w:eastAsia="Times New Roman" w:cs="Times New Roman"/>
          <w:b/>
          <w:sz w:val="16"/>
          <w:szCs w:val="16"/>
          <w:lang w:eastAsia="ru-RU"/>
        </w:rPr>
      </w:pPr>
    </w:p>
    <w:p w:rsidR="001C4059" w:rsidRPr="00E906A7" w:rsidRDefault="001C4059" w:rsidP="00085161">
      <w:pPr>
        <w:spacing w:line="276" w:lineRule="auto"/>
        <w:ind w:firstLine="567"/>
        <w:jc w:val="both"/>
        <w:rPr>
          <w:rFonts w:eastAsia="Times New Roman" w:cs="Times New Roman"/>
          <w:szCs w:val="28"/>
          <w:lang w:eastAsia="ru-RU" w:bidi="ru-RU"/>
        </w:rPr>
      </w:pPr>
      <w:r w:rsidRPr="00E906A7">
        <w:rPr>
          <w:rFonts w:eastAsia="Times New Roman" w:cs="Times New Roman"/>
          <w:szCs w:val="28"/>
          <w:lang w:eastAsia="ru-RU" w:bidi="ru-RU"/>
        </w:rPr>
        <w:t>В соответствии с требованиями статьи 184.1 Бюджетного кодекса Российской Федерации проектом решения о бюджете предлагаются к утверждению следующие основные характеристики:</w:t>
      </w:r>
    </w:p>
    <w:p w:rsidR="00D24DD1" w:rsidRPr="00E906A7" w:rsidRDefault="00D24DD1" w:rsidP="00D24DD1">
      <w:pPr>
        <w:spacing w:line="276" w:lineRule="auto"/>
        <w:ind w:firstLine="567"/>
        <w:jc w:val="right"/>
        <w:rPr>
          <w:rFonts w:eastAsia="Times New Roman" w:cs="Times New Roman"/>
          <w:sz w:val="22"/>
          <w:lang w:eastAsia="ru-RU" w:bidi="ru-RU"/>
        </w:rPr>
      </w:pPr>
      <w:r w:rsidRPr="00E906A7">
        <w:rPr>
          <w:rFonts w:eastAsia="Times New Roman" w:cs="Times New Roman"/>
          <w:sz w:val="22"/>
          <w:lang w:eastAsia="ru-RU" w:bidi="ru-RU"/>
        </w:rPr>
        <w:t>Таблица 1</w:t>
      </w:r>
    </w:p>
    <w:p w:rsidR="001C4059" w:rsidRPr="00E906A7" w:rsidRDefault="001C4059" w:rsidP="00CC2D0B">
      <w:pPr>
        <w:spacing w:line="276" w:lineRule="auto"/>
        <w:ind w:firstLine="567"/>
        <w:jc w:val="right"/>
        <w:rPr>
          <w:rFonts w:eastAsia="Times New Roman" w:cs="Times New Roman"/>
          <w:sz w:val="20"/>
          <w:szCs w:val="20"/>
          <w:lang w:eastAsia="ru-RU" w:bidi="ru-RU"/>
        </w:rPr>
      </w:pPr>
      <w:r w:rsidRPr="00E906A7">
        <w:rPr>
          <w:rFonts w:eastAsia="Times New Roman" w:cs="Times New Roman"/>
          <w:i/>
          <w:sz w:val="20"/>
          <w:szCs w:val="20"/>
          <w:lang w:eastAsia="ru-RU" w:bidi="ru-RU"/>
        </w:rPr>
        <w:t xml:space="preserve">                                                      </w:t>
      </w:r>
      <w:r w:rsidR="00230C82" w:rsidRPr="00E906A7">
        <w:rPr>
          <w:rFonts w:eastAsia="Times New Roman" w:cs="Times New Roman"/>
          <w:i/>
          <w:sz w:val="20"/>
          <w:szCs w:val="20"/>
          <w:lang w:eastAsia="ru-RU" w:bidi="ru-RU"/>
        </w:rPr>
        <w:t xml:space="preserve">               </w:t>
      </w:r>
      <w:r w:rsidRPr="00E906A7">
        <w:rPr>
          <w:rFonts w:eastAsia="Times New Roman" w:cs="Times New Roman"/>
          <w:i/>
          <w:sz w:val="20"/>
          <w:szCs w:val="20"/>
          <w:lang w:eastAsia="ru-RU" w:bidi="ru-RU"/>
        </w:rPr>
        <w:t xml:space="preserve">                        </w:t>
      </w:r>
      <w:r w:rsidR="00092BE6" w:rsidRPr="00E906A7">
        <w:rPr>
          <w:rFonts w:eastAsia="Times New Roman" w:cs="Times New Roman"/>
          <w:i/>
          <w:sz w:val="20"/>
          <w:szCs w:val="20"/>
          <w:lang w:eastAsia="ru-RU" w:bidi="ru-RU"/>
        </w:rPr>
        <w:t xml:space="preserve">                   </w:t>
      </w:r>
      <w:r w:rsidR="00092BE6" w:rsidRPr="00E906A7">
        <w:rPr>
          <w:rFonts w:eastAsia="Times New Roman" w:cs="Times New Roman"/>
          <w:sz w:val="20"/>
          <w:szCs w:val="20"/>
          <w:lang w:eastAsia="ru-RU" w:bidi="ru-RU"/>
        </w:rPr>
        <w:t>Тыс. рублей</w:t>
      </w:r>
    </w:p>
    <w:tbl>
      <w:tblPr>
        <w:tblW w:w="9229" w:type="dxa"/>
        <w:tblInd w:w="93" w:type="dxa"/>
        <w:tblLook w:val="04A0" w:firstRow="1" w:lastRow="0" w:firstColumn="1" w:lastColumn="0" w:noHBand="0" w:noVBand="1"/>
      </w:tblPr>
      <w:tblGrid>
        <w:gridCol w:w="4268"/>
        <w:gridCol w:w="1701"/>
        <w:gridCol w:w="1559"/>
        <w:gridCol w:w="1701"/>
      </w:tblGrid>
      <w:tr w:rsidR="00786944" w:rsidRPr="00E906A7" w:rsidTr="001112D4">
        <w:trPr>
          <w:trHeight w:val="36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BA3" w:rsidRPr="00E906A7" w:rsidRDefault="00CA6BA3" w:rsidP="00CA6BA3">
            <w:pPr>
              <w:jc w:val="center"/>
              <w:rPr>
                <w:rFonts w:eastAsia="Times New Roman" w:cs="Times New Roman"/>
                <w:bCs/>
                <w:sz w:val="24"/>
                <w:szCs w:val="24"/>
                <w:lang w:eastAsia="ru-RU"/>
              </w:rPr>
            </w:pPr>
            <w:r w:rsidRPr="00E906A7">
              <w:rPr>
                <w:rFonts w:eastAsia="Times New Roman" w:cs="Times New Roman"/>
                <w:bCs/>
                <w:sz w:val="24"/>
                <w:szCs w:val="24"/>
                <w:lang w:eastAsia="ru-RU"/>
              </w:rPr>
              <w:t>Основные характеристики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A6BA3" w:rsidRPr="00E906A7" w:rsidRDefault="003A3501" w:rsidP="00157120">
            <w:pPr>
              <w:jc w:val="center"/>
              <w:rPr>
                <w:rFonts w:eastAsia="Times New Roman" w:cs="Times New Roman"/>
                <w:bCs/>
                <w:sz w:val="24"/>
                <w:szCs w:val="24"/>
                <w:lang w:eastAsia="ru-RU"/>
              </w:rPr>
            </w:pPr>
            <w:r w:rsidRPr="00E906A7">
              <w:rPr>
                <w:rFonts w:eastAsia="Times New Roman" w:cs="Times New Roman"/>
                <w:bCs/>
                <w:sz w:val="24"/>
                <w:szCs w:val="24"/>
                <w:lang w:eastAsia="ru-RU"/>
              </w:rPr>
              <w:t>20</w:t>
            </w:r>
            <w:r w:rsidR="00157120" w:rsidRPr="00E906A7">
              <w:rPr>
                <w:rFonts w:eastAsia="Times New Roman" w:cs="Times New Roman"/>
                <w:bCs/>
                <w:sz w:val="24"/>
                <w:szCs w:val="24"/>
                <w:lang w:eastAsia="ru-RU"/>
              </w:rPr>
              <w:t>20</w:t>
            </w:r>
            <w:r w:rsidR="00CA6BA3" w:rsidRPr="00E906A7">
              <w:rPr>
                <w:rFonts w:eastAsia="Times New Roman" w:cs="Times New Roman"/>
                <w:bCs/>
                <w:sz w:val="24"/>
                <w:szCs w:val="24"/>
                <w:lang w:eastAsia="ru-RU"/>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A6BA3" w:rsidRPr="00E906A7" w:rsidRDefault="00CA6BA3" w:rsidP="003A3501">
            <w:pPr>
              <w:jc w:val="center"/>
              <w:rPr>
                <w:rFonts w:eastAsia="Times New Roman" w:cs="Times New Roman"/>
                <w:bCs/>
                <w:sz w:val="24"/>
                <w:szCs w:val="24"/>
                <w:lang w:eastAsia="ru-RU"/>
              </w:rPr>
            </w:pPr>
            <w:r w:rsidRPr="00E906A7">
              <w:rPr>
                <w:rFonts w:eastAsia="Times New Roman" w:cs="Times New Roman"/>
                <w:bCs/>
                <w:sz w:val="24"/>
                <w:szCs w:val="24"/>
                <w:lang w:eastAsia="ru-RU"/>
              </w:rPr>
              <w:t>20</w:t>
            </w:r>
            <w:r w:rsidR="00157120" w:rsidRPr="00E906A7">
              <w:rPr>
                <w:rFonts w:eastAsia="Times New Roman" w:cs="Times New Roman"/>
                <w:bCs/>
                <w:sz w:val="24"/>
                <w:szCs w:val="24"/>
                <w:lang w:eastAsia="ru-RU"/>
              </w:rPr>
              <w:t>21</w:t>
            </w:r>
            <w:r w:rsidRPr="00E906A7">
              <w:rPr>
                <w:rFonts w:eastAsia="Times New Roman" w:cs="Times New Roman"/>
                <w:bCs/>
                <w:sz w:val="24"/>
                <w:szCs w:val="24"/>
                <w:lang w:eastAsia="ru-RU"/>
              </w:rPr>
              <w:t xml:space="preserve"> год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A6BA3" w:rsidRPr="00E906A7" w:rsidRDefault="00CA6BA3" w:rsidP="003A3501">
            <w:pPr>
              <w:jc w:val="center"/>
              <w:rPr>
                <w:rFonts w:eastAsia="Times New Roman" w:cs="Times New Roman"/>
                <w:bCs/>
                <w:sz w:val="24"/>
                <w:szCs w:val="24"/>
                <w:lang w:eastAsia="ru-RU"/>
              </w:rPr>
            </w:pPr>
            <w:r w:rsidRPr="00E906A7">
              <w:rPr>
                <w:rFonts w:eastAsia="Times New Roman" w:cs="Times New Roman"/>
                <w:bCs/>
                <w:sz w:val="24"/>
                <w:szCs w:val="24"/>
                <w:lang w:eastAsia="ru-RU"/>
              </w:rPr>
              <w:t>202</w:t>
            </w:r>
            <w:r w:rsidR="00157120" w:rsidRPr="00E906A7">
              <w:rPr>
                <w:rFonts w:eastAsia="Times New Roman" w:cs="Times New Roman"/>
                <w:bCs/>
                <w:sz w:val="24"/>
                <w:szCs w:val="24"/>
                <w:lang w:eastAsia="ru-RU"/>
              </w:rPr>
              <w:t>2</w:t>
            </w:r>
            <w:r w:rsidRPr="00E906A7">
              <w:rPr>
                <w:rFonts w:eastAsia="Times New Roman" w:cs="Times New Roman"/>
                <w:bCs/>
                <w:sz w:val="24"/>
                <w:szCs w:val="24"/>
                <w:lang w:eastAsia="ru-RU"/>
              </w:rPr>
              <w:t xml:space="preserve"> год</w:t>
            </w:r>
          </w:p>
        </w:tc>
      </w:tr>
      <w:tr w:rsidR="00786944" w:rsidRPr="00E906A7" w:rsidTr="001112D4">
        <w:trPr>
          <w:trHeight w:val="36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92BE6" w:rsidRPr="00E906A7" w:rsidRDefault="00092BE6" w:rsidP="00092BE6">
            <w:pPr>
              <w:rPr>
                <w:rFonts w:eastAsia="Times New Roman" w:cs="Times New Roman"/>
                <w:sz w:val="24"/>
                <w:szCs w:val="24"/>
                <w:lang w:eastAsia="ru-RU"/>
              </w:rPr>
            </w:pPr>
            <w:r w:rsidRPr="00E906A7">
              <w:rPr>
                <w:rFonts w:eastAsia="Times New Roman" w:cs="Times New Roman"/>
                <w:sz w:val="24"/>
                <w:szCs w:val="24"/>
                <w:lang w:eastAsia="ru-RU"/>
              </w:rPr>
              <w:t>Общий объем доходов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2BE6" w:rsidRPr="00E906A7" w:rsidRDefault="00092BE6" w:rsidP="00092BE6">
            <w:pPr>
              <w:jc w:val="center"/>
              <w:rPr>
                <w:sz w:val="24"/>
                <w:szCs w:val="24"/>
              </w:rPr>
            </w:pPr>
            <w:r w:rsidRPr="00E906A7">
              <w:rPr>
                <w:sz w:val="24"/>
                <w:szCs w:val="24"/>
              </w:rPr>
              <w:t>71 196,91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BE6" w:rsidRPr="00E906A7" w:rsidRDefault="00092BE6" w:rsidP="00092BE6">
            <w:pPr>
              <w:jc w:val="center"/>
              <w:rPr>
                <w:sz w:val="24"/>
                <w:szCs w:val="24"/>
              </w:rPr>
            </w:pPr>
            <w:r w:rsidRPr="00E906A7">
              <w:rPr>
                <w:sz w:val="24"/>
                <w:szCs w:val="24"/>
              </w:rPr>
              <w:t>67 789,10</w:t>
            </w:r>
          </w:p>
        </w:tc>
        <w:tc>
          <w:tcPr>
            <w:tcW w:w="1701" w:type="dxa"/>
            <w:tcBorders>
              <w:top w:val="nil"/>
              <w:left w:val="nil"/>
              <w:bottom w:val="single" w:sz="4" w:space="0" w:color="auto"/>
              <w:right w:val="single" w:sz="4" w:space="0" w:color="auto"/>
            </w:tcBorders>
            <w:shd w:val="clear" w:color="auto" w:fill="auto"/>
            <w:noWrap/>
            <w:vAlign w:val="center"/>
          </w:tcPr>
          <w:p w:rsidR="00092BE6" w:rsidRPr="00E906A7" w:rsidRDefault="00092BE6" w:rsidP="00092BE6">
            <w:pPr>
              <w:jc w:val="center"/>
              <w:rPr>
                <w:rFonts w:eastAsia="Times New Roman" w:cs="Times New Roman"/>
                <w:sz w:val="24"/>
                <w:szCs w:val="24"/>
                <w:lang w:eastAsia="ru-RU"/>
              </w:rPr>
            </w:pPr>
            <w:r w:rsidRPr="00E906A7">
              <w:rPr>
                <w:rFonts w:eastAsia="Times New Roman" w:cs="Times New Roman"/>
                <w:sz w:val="24"/>
                <w:szCs w:val="24"/>
                <w:lang w:eastAsia="ru-RU"/>
              </w:rPr>
              <w:t>70 129,27</w:t>
            </w:r>
          </w:p>
        </w:tc>
      </w:tr>
      <w:tr w:rsidR="00786944" w:rsidRPr="00E906A7" w:rsidTr="001112D4">
        <w:trPr>
          <w:trHeight w:val="36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92BE6" w:rsidRPr="00E906A7" w:rsidRDefault="00092BE6" w:rsidP="00092BE6">
            <w:pPr>
              <w:rPr>
                <w:rFonts w:eastAsia="Times New Roman" w:cs="Times New Roman"/>
                <w:sz w:val="24"/>
                <w:szCs w:val="24"/>
                <w:lang w:eastAsia="ru-RU"/>
              </w:rPr>
            </w:pPr>
            <w:r w:rsidRPr="00E906A7">
              <w:rPr>
                <w:rFonts w:eastAsia="Times New Roman" w:cs="Times New Roman"/>
                <w:sz w:val="24"/>
                <w:szCs w:val="24"/>
                <w:lang w:eastAsia="ru-RU"/>
              </w:rPr>
              <w:t>Общий объем расходов</w:t>
            </w:r>
          </w:p>
        </w:tc>
        <w:tc>
          <w:tcPr>
            <w:tcW w:w="1701" w:type="dxa"/>
            <w:tcBorders>
              <w:top w:val="nil"/>
              <w:left w:val="single" w:sz="4" w:space="0" w:color="auto"/>
              <w:bottom w:val="single" w:sz="4" w:space="0" w:color="auto"/>
              <w:right w:val="single" w:sz="4" w:space="0" w:color="auto"/>
            </w:tcBorders>
            <w:shd w:val="clear" w:color="auto" w:fill="auto"/>
            <w:vAlign w:val="center"/>
          </w:tcPr>
          <w:p w:rsidR="00092BE6" w:rsidRPr="00E906A7" w:rsidRDefault="00092BE6" w:rsidP="00092BE6">
            <w:pPr>
              <w:jc w:val="center"/>
              <w:rPr>
                <w:sz w:val="24"/>
                <w:szCs w:val="24"/>
              </w:rPr>
            </w:pPr>
            <w:r w:rsidRPr="00E906A7">
              <w:rPr>
                <w:sz w:val="24"/>
                <w:szCs w:val="24"/>
              </w:rPr>
              <w:t>75 757,02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BE6" w:rsidRPr="00E906A7" w:rsidRDefault="00092BE6" w:rsidP="00092BE6">
            <w:pPr>
              <w:jc w:val="center"/>
              <w:rPr>
                <w:sz w:val="24"/>
                <w:szCs w:val="24"/>
              </w:rPr>
            </w:pPr>
            <w:r w:rsidRPr="00E906A7">
              <w:rPr>
                <w:sz w:val="24"/>
                <w:szCs w:val="24"/>
              </w:rPr>
              <w:t>72 140,83</w:t>
            </w:r>
          </w:p>
        </w:tc>
        <w:tc>
          <w:tcPr>
            <w:tcW w:w="1701" w:type="dxa"/>
            <w:tcBorders>
              <w:top w:val="nil"/>
              <w:left w:val="nil"/>
              <w:bottom w:val="single" w:sz="4" w:space="0" w:color="auto"/>
              <w:right w:val="single" w:sz="4" w:space="0" w:color="auto"/>
            </w:tcBorders>
            <w:shd w:val="clear" w:color="auto" w:fill="auto"/>
            <w:noWrap/>
            <w:vAlign w:val="center"/>
          </w:tcPr>
          <w:p w:rsidR="00092BE6" w:rsidRPr="00E906A7" w:rsidRDefault="00092BE6" w:rsidP="00092BE6">
            <w:pPr>
              <w:jc w:val="center"/>
              <w:rPr>
                <w:rFonts w:eastAsia="Times New Roman" w:cs="Times New Roman"/>
                <w:sz w:val="24"/>
                <w:szCs w:val="24"/>
                <w:lang w:eastAsia="ru-RU"/>
              </w:rPr>
            </w:pPr>
            <w:r w:rsidRPr="00E906A7">
              <w:rPr>
                <w:rFonts w:eastAsia="Times New Roman" w:cs="Times New Roman"/>
                <w:sz w:val="24"/>
                <w:szCs w:val="24"/>
                <w:lang w:eastAsia="ru-RU"/>
              </w:rPr>
              <w:t>74 151,48</w:t>
            </w:r>
          </w:p>
        </w:tc>
      </w:tr>
      <w:tr w:rsidR="005D2875" w:rsidRPr="00E906A7" w:rsidTr="001112D4">
        <w:trPr>
          <w:trHeight w:val="36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CA6BA3" w:rsidRPr="00E906A7" w:rsidRDefault="00157120" w:rsidP="00CA6BA3">
            <w:pPr>
              <w:rPr>
                <w:rFonts w:eastAsia="Times New Roman" w:cs="Times New Roman"/>
                <w:bCs/>
                <w:sz w:val="24"/>
                <w:szCs w:val="24"/>
                <w:lang w:eastAsia="ru-RU"/>
              </w:rPr>
            </w:pPr>
            <w:r w:rsidRPr="00E906A7">
              <w:rPr>
                <w:rFonts w:eastAsia="Times New Roman" w:cs="Times New Roman"/>
                <w:bCs/>
                <w:sz w:val="24"/>
                <w:szCs w:val="24"/>
                <w:lang w:eastAsia="ru-RU"/>
              </w:rPr>
              <w:t>Дефицит</w:t>
            </w:r>
          </w:p>
        </w:tc>
        <w:tc>
          <w:tcPr>
            <w:tcW w:w="1701" w:type="dxa"/>
            <w:tcBorders>
              <w:top w:val="nil"/>
              <w:left w:val="nil"/>
              <w:bottom w:val="single" w:sz="4" w:space="0" w:color="auto"/>
              <w:right w:val="single" w:sz="4" w:space="0" w:color="auto"/>
            </w:tcBorders>
            <w:shd w:val="clear" w:color="auto" w:fill="auto"/>
            <w:vAlign w:val="center"/>
          </w:tcPr>
          <w:p w:rsidR="00CA6BA3" w:rsidRPr="00E906A7" w:rsidRDefault="00092BE6" w:rsidP="00CA6BA3">
            <w:pPr>
              <w:jc w:val="center"/>
              <w:rPr>
                <w:rFonts w:eastAsia="Times New Roman" w:cs="Times New Roman"/>
                <w:bCs/>
                <w:sz w:val="24"/>
                <w:szCs w:val="24"/>
                <w:lang w:eastAsia="ru-RU"/>
              </w:rPr>
            </w:pPr>
            <w:r w:rsidRPr="00E906A7">
              <w:rPr>
                <w:rFonts w:eastAsia="Times New Roman" w:cs="Times New Roman"/>
                <w:bCs/>
                <w:sz w:val="24"/>
                <w:szCs w:val="24"/>
                <w:lang w:eastAsia="ru-RU"/>
              </w:rPr>
              <w:t>4 560,11</w:t>
            </w:r>
          </w:p>
        </w:tc>
        <w:tc>
          <w:tcPr>
            <w:tcW w:w="1559" w:type="dxa"/>
            <w:tcBorders>
              <w:top w:val="nil"/>
              <w:left w:val="nil"/>
              <w:bottom w:val="single" w:sz="4" w:space="0" w:color="auto"/>
              <w:right w:val="single" w:sz="4" w:space="0" w:color="auto"/>
            </w:tcBorders>
            <w:shd w:val="clear" w:color="auto" w:fill="auto"/>
            <w:vAlign w:val="center"/>
          </w:tcPr>
          <w:p w:rsidR="00CA6BA3" w:rsidRPr="00E906A7" w:rsidRDefault="00092BE6" w:rsidP="00CA6BA3">
            <w:pPr>
              <w:jc w:val="center"/>
              <w:rPr>
                <w:rFonts w:eastAsia="Times New Roman" w:cs="Times New Roman"/>
                <w:bCs/>
                <w:sz w:val="24"/>
                <w:szCs w:val="24"/>
                <w:lang w:eastAsia="ru-RU"/>
              </w:rPr>
            </w:pPr>
            <w:r w:rsidRPr="00E906A7">
              <w:rPr>
                <w:rFonts w:eastAsia="Times New Roman" w:cs="Times New Roman"/>
                <w:bCs/>
                <w:sz w:val="24"/>
                <w:szCs w:val="24"/>
                <w:lang w:eastAsia="ru-RU"/>
              </w:rPr>
              <w:t>4 351,74</w:t>
            </w:r>
          </w:p>
        </w:tc>
        <w:tc>
          <w:tcPr>
            <w:tcW w:w="1701" w:type="dxa"/>
            <w:tcBorders>
              <w:top w:val="nil"/>
              <w:left w:val="nil"/>
              <w:bottom w:val="single" w:sz="4" w:space="0" w:color="auto"/>
              <w:right w:val="single" w:sz="4" w:space="0" w:color="auto"/>
            </w:tcBorders>
            <w:shd w:val="clear" w:color="auto" w:fill="auto"/>
            <w:noWrap/>
            <w:vAlign w:val="center"/>
          </w:tcPr>
          <w:p w:rsidR="00CA6BA3" w:rsidRPr="00E906A7" w:rsidRDefault="00092BE6" w:rsidP="00CA6BA3">
            <w:pPr>
              <w:jc w:val="center"/>
              <w:rPr>
                <w:rFonts w:eastAsia="Times New Roman" w:cs="Times New Roman"/>
                <w:bCs/>
                <w:sz w:val="24"/>
                <w:szCs w:val="24"/>
                <w:lang w:eastAsia="ru-RU"/>
              </w:rPr>
            </w:pPr>
            <w:r w:rsidRPr="00E906A7">
              <w:rPr>
                <w:rFonts w:eastAsia="Times New Roman" w:cs="Times New Roman"/>
                <w:bCs/>
                <w:sz w:val="24"/>
                <w:szCs w:val="24"/>
                <w:lang w:eastAsia="ru-RU"/>
              </w:rPr>
              <w:t>4 022,21</w:t>
            </w:r>
          </w:p>
        </w:tc>
      </w:tr>
    </w:tbl>
    <w:p w:rsidR="00751093" w:rsidRPr="00E906A7" w:rsidRDefault="00751093" w:rsidP="0061123F">
      <w:pPr>
        <w:spacing w:line="276" w:lineRule="auto"/>
        <w:ind w:firstLine="567"/>
        <w:jc w:val="both"/>
        <w:rPr>
          <w:rFonts w:eastAsia="Calibri" w:cs="Times New Roman"/>
          <w:b/>
          <w:i/>
          <w:sz w:val="24"/>
          <w:szCs w:val="24"/>
        </w:rPr>
      </w:pPr>
    </w:p>
    <w:p w:rsidR="0061123F" w:rsidRPr="00E906A7" w:rsidRDefault="0061123F" w:rsidP="0055400C">
      <w:pPr>
        <w:spacing w:line="276" w:lineRule="auto"/>
        <w:ind w:firstLine="567"/>
        <w:jc w:val="both"/>
        <w:rPr>
          <w:rFonts w:eastAsia="Calibri" w:cs="Times New Roman"/>
          <w:szCs w:val="28"/>
        </w:rPr>
      </w:pPr>
      <w:r w:rsidRPr="00E906A7">
        <w:rPr>
          <w:rFonts w:eastAsia="Calibri" w:cs="Times New Roman"/>
          <w:b/>
          <w:i/>
          <w:szCs w:val="28"/>
        </w:rPr>
        <w:t>Принцип сбалансированности бюджета обеспечен</w:t>
      </w:r>
      <w:r w:rsidRPr="00E906A7">
        <w:rPr>
          <w:rFonts w:eastAsia="Calibri" w:cs="Times New Roman"/>
          <w:szCs w:val="28"/>
        </w:rPr>
        <w:t>: объем предусмотренных бюджетом расходов соответствует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бюджета.</w:t>
      </w:r>
    </w:p>
    <w:p w:rsidR="0055400C" w:rsidRPr="00E906A7" w:rsidRDefault="0055400C" w:rsidP="0055400C">
      <w:pPr>
        <w:spacing w:line="276" w:lineRule="auto"/>
        <w:ind w:firstLine="567"/>
        <w:jc w:val="both"/>
        <w:rPr>
          <w:rFonts w:eastAsia="Calibri" w:cs="Times New Roman"/>
          <w:szCs w:val="28"/>
        </w:rPr>
      </w:pPr>
    </w:p>
    <w:p w:rsidR="00EF5069" w:rsidRPr="00E906A7" w:rsidRDefault="00EF5069" w:rsidP="0055400C">
      <w:pPr>
        <w:widowControl w:val="0"/>
        <w:spacing w:line="276" w:lineRule="auto"/>
        <w:ind w:firstLine="567"/>
        <w:jc w:val="both"/>
        <w:rPr>
          <w:rFonts w:eastAsia="Times New Roman" w:cs="Times New Roman"/>
          <w:szCs w:val="28"/>
          <w:lang w:eastAsia="ru-RU"/>
        </w:rPr>
      </w:pPr>
      <w:r w:rsidRPr="00E906A7">
        <w:rPr>
          <w:rFonts w:eastAsia="Times New Roman" w:cs="Times New Roman"/>
          <w:b/>
          <w:szCs w:val="28"/>
          <w:lang w:eastAsia="ru-RU"/>
        </w:rPr>
        <w:t>Сопоставление основных характеристик и показателей</w:t>
      </w:r>
      <w:r w:rsidRPr="00E906A7">
        <w:rPr>
          <w:rFonts w:eastAsia="Times New Roman" w:cs="Times New Roman"/>
          <w:szCs w:val="28"/>
          <w:lang w:eastAsia="ru-RU"/>
        </w:rPr>
        <w:t xml:space="preserve"> бюджета </w:t>
      </w:r>
      <w:r w:rsidR="0055400C" w:rsidRPr="00E906A7">
        <w:rPr>
          <w:rFonts w:eastAsia="Times New Roman" w:cs="Times New Roman"/>
          <w:szCs w:val="28"/>
          <w:lang w:eastAsia="ru-RU"/>
        </w:rPr>
        <w:t xml:space="preserve">Любанского городского поселения на 2019 год и на очередной трехлетний </w:t>
      </w:r>
      <w:r w:rsidR="0055400C" w:rsidRPr="00E906A7">
        <w:rPr>
          <w:rFonts w:eastAsia="Times New Roman" w:cs="Times New Roman"/>
          <w:szCs w:val="28"/>
          <w:lang w:eastAsia="ru-RU"/>
        </w:rPr>
        <w:lastRenderedPageBreak/>
        <w:t>бюджетный цикл представлен в таблице</w:t>
      </w:r>
      <w:r w:rsidRPr="00E906A7">
        <w:rPr>
          <w:rFonts w:eastAsia="Times New Roman" w:cs="Times New Roman"/>
          <w:szCs w:val="28"/>
          <w:lang w:eastAsia="ru-RU"/>
        </w:rPr>
        <w:t>:</w:t>
      </w:r>
    </w:p>
    <w:p w:rsidR="00EF5069" w:rsidRPr="00E906A7" w:rsidRDefault="00EF5069" w:rsidP="00EF5069">
      <w:pPr>
        <w:autoSpaceDE w:val="0"/>
        <w:autoSpaceDN w:val="0"/>
        <w:adjustRightInd w:val="0"/>
        <w:spacing w:line="276" w:lineRule="auto"/>
        <w:jc w:val="right"/>
        <w:rPr>
          <w:rFonts w:eastAsia="Times New Roman" w:cs="Times New Roman"/>
          <w:sz w:val="20"/>
          <w:szCs w:val="20"/>
          <w:lang w:eastAsia="ru-RU"/>
        </w:rPr>
      </w:pPr>
      <w:r w:rsidRPr="00E906A7">
        <w:rPr>
          <w:rFonts w:eastAsia="Times New Roman" w:cs="Times New Roman"/>
          <w:sz w:val="20"/>
          <w:szCs w:val="20"/>
          <w:lang w:eastAsia="ru-RU"/>
        </w:rPr>
        <w:t>Таблица 2</w:t>
      </w:r>
    </w:p>
    <w:p w:rsidR="00EF5069" w:rsidRPr="00E906A7" w:rsidRDefault="0055400C" w:rsidP="00EF5069">
      <w:pPr>
        <w:autoSpaceDE w:val="0"/>
        <w:autoSpaceDN w:val="0"/>
        <w:adjustRightInd w:val="0"/>
        <w:spacing w:line="276" w:lineRule="auto"/>
        <w:ind w:firstLine="567"/>
        <w:jc w:val="right"/>
        <w:rPr>
          <w:rFonts w:eastAsia="Times New Roman" w:cs="Times New Roman"/>
          <w:szCs w:val="28"/>
          <w:lang w:eastAsia="ru-RU"/>
        </w:rPr>
      </w:pPr>
      <w:r w:rsidRPr="00E906A7">
        <w:rPr>
          <w:rFonts w:eastAsia="Times New Roman" w:cs="Times New Roman"/>
          <w:sz w:val="20"/>
          <w:szCs w:val="20"/>
          <w:lang w:eastAsia="ru-RU"/>
        </w:rPr>
        <w:t>Тыс. рублей</w:t>
      </w:r>
    </w:p>
    <w:tbl>
      <w:tblPr>
        <w:tblW w:w="10599" w:type="dxa"/>
        <w:tblInd w:w="-885" w:type="dxa"/>
        <w:tblLook w:val="04A0" w:firstRow="1" w:lastRow="0" w:firstColumn="1" w:lastColumn="0" w:noHBand="0" w:noVBand="1"/>
      </w:tblPr>
      <w:tblGrid>
        <w:gridCol w:w="2283"/>
        <w:gridCol w:w="1116"/>
        <w:gridCol w:w="1133"/>
        <w:gridCol w:w="1034"/>
        <w:gridCol w:w="1111"/>
        <w:gridCol w:w="1034"/>
        <w:gridCol w:w="903"/>
        <w:gridCol w:w="1018"/>
        <w:gridCol w:w="967"/>
      </w:tblGrid>
      <w:tr w:rsidR="00786944" w:rsidRPr="00E906A7" w:rsidTr="001112D4">
        <w:trPr>
          <w:trHeight w:val="503"/>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sz w:val="20"/>
                <w:szCs w:val="20"/>
                <w:lang w:eastAsia="ru-RU"/>
              </w:rPr>
            </w:pPr>
            <w:r w:rsidRPr="00E906A7">
              <w:rPr>
                <w:rFonts w:eastAsia="Times New Roman" w:cs="Times New Roman"/>
                <w:sz w:val="20"/>
                <w:szCs w:val="20"/>
                <w:lang w:eastAsia="ru-RU"/>
              </w:rPr>
              <w:t>Показатели</w:t>
            </w:r>
          </w:p>
        </w:tc>
        <w:tc>
          <w:tcPr>
            <w:tcW w:w="2249" w:type="dxa"/>
            <w:gridSpan w:val="2"/>
            <w:tcBorders>
              <w:top w:val="single" w:sz="4" w:space="0" w:color="auto"/>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sz w:val="20"/>
                <w:szCs w:val="20"/>
                <w:lang w:eastAsia="ru-RU"/>
              </w:rPr>
            </w:pPr>
            <w:r w:rsidRPr="00E906A7">
              <w:rPr>
                <w:rFonts w:eastAsia="Times New Roman" w:cs="Times New Roman"/>
                <w:sz w:val="20"/>
                <w:szCs w:val="20"/>
                <w:lang w:eastAsia="ru-RU"/>
              </w:rPr>
              <w:t>2019 год</w:t>
            </w:r>
          </w:p>
        </w:tc>
        <w:tc>
          <w:tcPr>
            <w:tcW w:w="2145" w:type="dxa"/>
            <w:gridSpan w:val="2"/>
            <w:tcBorders>
              <w:top w:val="single" w:sz="4" w:space="0" w:color="auto"/>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sz w:val="20"/>
                <w:szCs w:val="20"/>
                <w:lang w:eastAsia="ru-RU"/>
              </w:rPr>
            </w:pPr>
            <w:r w:rsidRPr="00E906A7">
              <w:rPr>
                <w:rFonts w:eastAsia="Times New Roman" w:cs="Times New Roman"/>
                <w:sz w:val="20"/>
                <w:szCs w:val="20"/>
                <w:lang w:eastAsia="ru-RU"/>
              </w:rPr>
              <w:t xml:space="preserve"> 2020 год </w:t>
            </w:r>
          </w:p>
        </w:tc>
        <w:tc>
          <w:tcPr>
            <w:tcW w:w="1937" w:type="dxa"/>
            <w:gridSpan w:val="2"/>
            <w:tcBorders>
              <w:top w:val="single" w:sz="4" w:space="0" w:color="auto"/>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sz w:val="20"/>
                <w:szCs w:val="20"/>
                <w:lang w:eastAsia="ru-RU"/>
              </w:rPr>
            </w:pPr>
            <w:r w:rsidRPr="00E906A7">
              <w:rPr>
                <w:rFonts w:eastAsia="Times New Roman" w:cs="Times New Roman"/>
                <w:sz w:val="20"/>
                <w:szCs w:val="20"/>
                <w:lang w:eastAsia="ru-RU"/>
              </w:rPr>
              <w:t xml:space="preserve"> 2021 год </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sz w:val="20"/>
                <w:szCs w:val="20"/>
                <w:lang w:eastAsia="ru-RU"/>
              </w:rPr>
            </w:pPr>
            <w:r w:rsidRPr="00E906A7">
              <w:rPr>
                <w:rFonts w:eastAsia="Times New Roman" w:cs="Times New Roman"/>
                <w:sz w:val="20"/>
                <w:szCs w:val="20"/>
                <w:lang w:eastAsia="ru-RU"/>
              </w:rPr>
              <w:t xml:space="preserve"> 2022 год </w:t>
            </w:r>
          </w:p>
        </w:tc>
      </w:tr>
      <w:tr w:rsidR="00786944" w:rsidRPr="00E906A7" w:rsidTr="001112D4">
        <w:trPr>
          <w:trHeight w:val="732"/>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604C7A" w:rsidRPr="00E906A7" w:rsidRDefault="00604C7A" w:rsidP="00604C7A">
            <w:pPr>
              <w:rPr>
                <w:rFonts w:eastAsia="Times New Roman" w:cs="Times New Roman"/>
                <w:sz w:val="20"/>
                <w:szCs w:val="20"/>
                <w:lang w:eastAsia="ru-RU"/>
              </w:rPr>
            </w:pPr>
          </w:p>
        </w:tc>
        <w:tc>
          <w:tcPr>
            <w:tcW w:w="1116" w:type="dxa"/>
            <w:tcBorders>
              <w:top w:val="nil"/>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sz w:val="20"/>
                <w:szCs w:val="20"/>
                <w:lang w:eastAsia="ru-RU"/>
              </w:rPr>
            </w:pPr>
            <w:r w:rsidRPr="00E906A7">
              <w:rPr>
                <w:rFonts w:eastAsia="Times New Roman" w:cs="Times New Roman"/>
                <w:sz w:val="20"/>
                <w:szCs w:val="20"/>
                <w:lang w:eastAsia="ru-RU"/>
              </w:rPr>
              <w:t>в ред. от 24.12.2018</w:t>
            </w:r>
          </w:p>
        </w:tc>
        <w:tc>
          <w:tcPr>
            <w:tcW w:w="1133" w:type="dxa"/>
            <w:tcBorders>
              <w:top w:val="nil"/>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sz w:val="20"/>
                <w:szCs w:val="20"/>
                <w:lang w:eastAsia="ru-RU"/>
              </w:rPr>
            </w:pPr>
            <w:r w:rsidRPr="00E906A7">
              <w:rPr>
                <w:rFonts w:eastAsia="Times New Roman" w:cs="Times New Roman"/>
                <w:sz w:val="20"/>
                <w:szCs w:val="20"/>
                <w:lang w:eastAsia="ru-RU"/>
              </w:rPr>
              <w:t xml:space="preserve"> в ред. от 29.08.2019</w:t>
            </w:r>
          </w:p>
        </w:tc>
        <w:tc>
          <w:tcPr>
            <w:tcW w:w="1034" w:type="dxa"/>
            <w:tcBorders>
              <w:top w:val="nil"/>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sz w:val="20"/>
                <w:szCs w:val="20"/>
                <w:lang w:eastAsia="ru-RU"/>
              </w:rPr>
            </w:pPr>
            <w:r w:rsidRPr="00E906A7">
              <w:rPr>
                <w:rFonts w:eastAsia="Times New Roman" w:cs="Times New Roman"/>
                <w:sz w:val="20"/>
                <w:szCs w:val="20"/>
                <w:lang w:eastAsia="ru-RU"/>
              </w:rPr>
              <w:t>сумма</w:t>
            </w:r>
          </w:p>
        </w:tc>
        <w:tc>
          <w:tcPr>
            <w:tcW w:w="1111" w:type="dxa"/>
            <w:tcBorders>
              <w:top w:val="nil"/>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sz w:val="20"/>
                <w:szCs w:val="20"/>
                <w:lang w:eastAsia="ru-RU"/>
              </w:rPr>
            </w:pPr>
            <w:r w:rsidRPr="00E906A7">
              <w:rPr>
                <w:rFonts w:eastAsia="Times New Roman" w:cs="Times New Roman"/>
                <w:sz w:val="20"/>
                <w:szCs w:val="20"/>
                <w:lang w:eastAsia="ru-RU"/>
              </w:rPr>
              <w:t>% 2020 к 2019 первонач.</w:t>
            </w:r>
          </w:p>
        </w:tc>
        <w:tc>
          <w:tcPr>
            <w:tcW w:w="1034" w:type="dxa"/>
            <w:tcBorders>
              <w:top w:val="nil"/>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sz w:val="20"/>
                <w:szCs w:val="20"/>
                <w:lang w:eastAsia="ru-RU"/>
              </w:rPr>
            </w:pPr>
            <w:r w:rsidRPr="00E906A7">
              <w:rPr>
                <w:rFonts w:eastAsia="Times New Roman" w:cs="Times New Roman"/>
                <w:sz w:val="20"/>
                <w:szCs w:val="20"/>
                <w:lang w:eastAsia="ru-RU"/>
              </w:rPr>
              <w:t>проект</w:t>
            </w:r>
          </w:p>
        </w:tc>
        <w:tc>
          <w:tcPr>
            <w:tcW w:w="903" w:type="dxa"/>
            <w:tcBorders>
              <w:top w:val="nil"/>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sz w:val="20"/>
                <w:szCs w:val="20"/>
                <w:lang w:eastAsia="ru-RU"/>
              </w:rPr>
            </w:pPr>
            <w:r w:rsidRPr="00E906A7">
              <w:rPr>
                <w:rFonts w:eastAsia="Times New Roman" w:cs="Times New Roman"/>
                <w:sz w:val="20"/>
                <w:szCs w:val="20"/>
                <w:lang w:eastAsia="ru-RU"/>
              </w:rPr>
              <w:t>% 2021 к 2020</w:t>
            </w:r>
          </w:p>
        </w:tc>
        <w:tc>
          <w:tcPr>
            <w:tcW w:w="1018" w:type="dxa"/>
            <w:tcBorders>
              <w:top w:val="nil"/>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sz w:val="20"/>
                <w:szCs w:val="20"/>
                <w:lang w:eastAsia="ru-RU"/>
              </w:rPr>
            </w:pPr>
            <w:r w:rsidRPr="00E906A7">
              <w:rPr>
                <w:rFonts w:eastAsia="Times New Roman" w:cs="Times New Roman"/>
                <w:sz w:val="20"/>
                <w:szCs w:val="20"/>
                <w:lang w:eastAsia="ru-RU"/>
              </w:rPr>
              <w:t>проект</w:t>
            </w:r>
          </w:p>
        </w:tc>
        <w:tc>
          <w:tcPr>
            <w:tcW w:w="967" w:type="dxa"/>
            <w:tcBorders>
              <w:top w:val="nil"/>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sz w:val="20"/>
                <w:szCs w:val="20"/>
                <w:lang w:eastAsia="ru-RU"/>
              </w:rPr>
            </w:pPr>
            <w:r w:rsidRPr="00E906A7">
              <w:rPr>
                <w:rFonts w:eastAsia="Times New Roman" w:cs="Times New Roman"/>
                <w:sz w:val="20"/>
                <w:szCs w:val="20"/>
                <w:lang w:eastAsia="ru-RU"/>
              </w:rPr>
              <w:t>% 2022 к 2021</w:t>
            </w:r>
          </w:p>
        </w:tc>
      </w:tr>
      <w:tr w:rsidR="00786944" w:rsidRPr="00E906A7" w:rsidTr="001112D4">
        <w:trPr>
          <w:trHeight w:val="51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604C7A" w:rsidRPr="00E906A7" w:rsidRDefault="00604C7A" w:rsidP="00604C7A">
            <w:pPr>
              <w:rPr>
                <w:rFonts w:eastAsia="Times New Roman" w:cs="Times New Roman"/>
                <w:sz w:val="20"/>
                <w:szCs w:val="20"/>
                <w:lang w:eastAsia="ru-RU"/>
              </w:rPr>
            </w:pPr>
            <w:r w:rsidRPr="00E906A7">
              <w:rPr>
                <w:rFonts w:eastAsia="Times New Roman" w:cs="Times New Roman"/>
                <w:sz w:val="20"/>
                <w:szCs w:val="20"/>
                <w:lang w:eastAsia="ru-RU"/>
              </w:rPr>
              <w:t>1. ДОХОДЫ (всего), в том числе:</w:t>
            </w:r>
          </w:p>
        </w:tc>
        <w:tc>
          <w:tcPr>
            <w:tcW w:w="1116" w:type="dxa"/>
            <w:tcBorders>
              <w:top w:val="nil"/>
              <w:left w:val="nil"/>
              <w:bottom w:val="single" w:sz="4" w:space="0" w:color="auto"/>
              <w:right w:val="single" w:sz="4" w:space="0" w:color="auto"/>
            </w:tcBorders>
            <w:shd w:val="clear" w:color="auto" w:fill="auto"/>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61 448,9</w:t>
            </w:r>
          </w:p>
        </w:tc>
        <w:tc>
          <w:tcPr>
            <w:tcW w:w="1133" w:type="dxa"/>
            <w:tcBorders>
              <w:top w:val="nil"/>
              <w:left w:val="nil"/>
              <w:bottom w:val="single" w:sz="4" w:space="0" w:color="auto"/>
              <w:right w:val="single" w:sz="4" w:space="0" w:color="auto"/>
            </w:tcBorders>
            <w:shd w:val="clear" w:color="auto" w:fill="auto"/>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75 297,2</w:t>
            </w:r>
          </w:p>
        </w:tc>
        <w:tc>
          <w:tcPr>
            <w:tcW w:w="1034" w:type="dxa"/>
            <w:tcBorders>
              <w:top w:val="nil"/>
              <w:left w:val="nil"/>
              <w:bottom w:val="single" w:sz="4" w:space="0" w:color="auto"/>
              <w:right w:val="single" w:sz="4" w:space="0" w:color="auto"/>
            </w:tcBorders>
            <w:shd w:val="clear" w:color="auto" w:fill="auto"/>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71 196,9</w:t>
            </w:r>
          </w:p>
        </w:tc>
        <w:tc>
          <w:tcPr>
            <w:tcW w:w="1111"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115,9</w:t>
            </w:r>
          </w:p>
        </w:tc>
        <w:tc>
          <w:tcPr>
            <w:tcW w:w="1034"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67 789,1</w:t>
            </w:r>
          </w:p>
        </w:tc>
        <w:tc>
          <w:tcPr>
            <w:tcW w:w="903"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95,2</w:t>
            </w:r>
          </w:p>
        </w:tc>
        <w:tc>
          <w:tcPr>
            <w:tcW w:w="1018"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70 129,3</w:t>
            </w:r>
          </w:p>
        </w:tc>
        <w:tc>
          <w:tcPr>
            <w:tcW w:w="967"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103,5</w:t>
            </w:r>
          </w:p>
        </w:tc>
      </w:tr>
      <w:tr w:rsidR="00786944" w:rsidRPr="00E906A7" w:rsidTr="001112D4">
        <w:trPr>
          <w:trHeight w:val="48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604C7A" w:rsidRPr="00E906A7" w:rsidRDefault="00604C7A" w:rsidP="00604C7A">
            <w:pPr>
              <w:rPr>
                <w:rFonts w:eastAsia="Times New Roman" w:cs="Times New Roman"/>
                <w:sz w:val="18"/>
                <w:szCs w:val="18"/>
                <w:lang w:eastAsia="ru-RU"/>
              </w:rPr>
            </w:pPr>
            <w:r w:rsidRPr="00E906A7">
              <w:rPr>
                <w:rFonts w:eastAsia="Times New Roman" w:cs="Times New Roman"/>
                <w:sz w:val="18"/>
                <w:szCs w:val="18"/>
                <w:lang w:eastAsia="ru-RU"/>
              </w:rPr>
              <w:t>налоговые и неналоговые доходы</w:t>
            </w:r>
          </w:p>
        </w:tc>
        <w:tc>
          <w:tcPr>
            <w:tcW w:w="1116"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44 431,6</w:t>
            </w:r>
          </w:p>
        </w:tc>
        <w:tc>
          <w:tcPr>
            <w:tcW w:w="1133" w:type="dxa"/>
            <w:tcBorders>
              <w:top w:val="nil"/>
              <w:left w:val="nil"/>
              <w:bottom w:val="single" w:sz="4" w:space="0" w:color="auto"/>
              <w:right w:val="single" w:sz="4" w:space="0" w:color="auto"/>
            </w:tcBorders>
            <w:shd w:val="clear" w:color="auto" w:fill="auto"/>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61 131,7</w:t>
            </w:r>
          </w:p>
        </w:tc>
        <w:tc>
          <w:tcPr>
            <w:tcW w:w="1034" w:type="dxa"/>
            <w:tcBorders>
              <w:top w:val="nil"/>
              <w:left w:val="nil"/>
              <w:bottom w:val="single" w:sz="4" w:space="0" w:color="auto"/>
              <w:right w:val="single" w:sz="4" w:space="0" w:color="auto"/>
            </w:tcBorders>
            <w:shd w:val="clear" w:color="auto" w:fill="auto"/>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49 240,4</w:t>
            </w:r>
          </w:p>
        </w:tc>
        <w:tc>
          <w:tcPr>
            <w:tcW w:w="1111"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110,8</w:t>
            </w:r>
          </w:p>
        </w:tc>
        <w:tc>
          <w:tcPr>
            <w:tcW w:w="1034" w:type="dxa"/>
            <w:tcBorders>
              <w:top w:val="nil"/>
              <w:left w:val="nil"/>
              <w:bottom w:val="single" w:sz="4" w:space="0" w:color="auto"/>
              <w:right w:val="single" w:sz="4" w:space="0" w:color="auto"/>
            </w:tcBorders>
            <w:shd w:val="clear" w:color="auto" w:fill="auto"/>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48 276,5</w:t>
            </w:r>
          </w:p>
        </w:tc>
        <w:tc>
          <w:tcPr>
            <w:tcW w:w="903"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98,0</w:t>
            </w:r>
          </w:p>
        </w:tc>
        <w:tc>
          <w:tcPr>
            <w:tcW w:w="1018" w:type="dxa"/>
            <w:tcBorders>
              <w:top w:val="nil"/>
              <w:left w:val="nil"/>
              <w:bottom w:val="single" w:sz="4" w:space="0" w:color="auto"/>
              <w:right w:val="single" w:sz="4" w:space="0" w:color="auto"/>
            </w:tcBorders>
            <w:shd w:val="clear" w:color="auto" w:fill="auto"/>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50 073,1</w:t>
            </w:r>
          </w:p>
        </w:tc>
        <w:tc>
          <w:tcPr>
            <w:tcW w:w="967"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103,7</w:t>
            </w:r>
          </w:p>
        </w:tc>
      </w:tr>
      <w:tr w:rsidR="00786944" w:rsidRPr="00E906A7" w:rsidTr="001112D4">
        <w:trPr>
          <w:trHeight w:val="3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604C7A" w:rsidRPr="00E906A7" w:rsidRDefault="00604C7A" w:rsidP="00604C7A">
            <w:pPr>
              <w:rPr>
                <w:rFonts w:eastAsia="Times New Roman" w:cs="Times New Roman"/>
                <w:sz w:val="18"/>
                <w:szCs w:val="18"/>
                <w:lang w:eastAsia="ru-RU"/>
              </w:rPr>
            </w:pPr>
            <w:r w:rsidRPr="00E906A7">
              <w:rPr>
                <w:rFonts w:eastAsia="Times New Roman" w:cs="Times New Roman"/>
                <w:sz w:val="18"/>
                <w:szCs w:val="18"/>
                <w:lang w:eastAsia="ru-RU"/>
              </w:rPr>
              <w:t>безвозмездные доходы</w:t>
            </w:r>
          </w:p>
        </w:tc>
        <w:tc>
          <w:tcPr>
            <w:tcW w:w="1116"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17 017,3</w:t>
            </w:r>
          </w:p>
        </w:tc>
        <w:tc>
          <w:tcPr>
            <w:tcW w:w="1133" w:type="dxa"/>
            <w:tcBorders>
              <w:top w:val="nil"/>
              <w:left w:val="nil"/>
              <w:bottom w:val="single" w:sz="4" w:space="0" w:color="auto"/>
              <w:right w:val="single" w:sz="4" w:space="0" w:color="auto"/>
            </w:tcBorders>
            <w:shd w:val="clear" w:color="auto" w:fill="auto"/>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14 165,5</w:t>
            </w:r>
          </w:p>
        </w:tc>
        <w:tc>
          <w:tcPr>
            <w:tcW w:w="1034" w:type="dxa"/>
            <w:tcBorders>
              <w:top w:val="nil"/>
              <w:left w:val="nil"/>
              <w:bottom w:val="single" w:sz="4" w:space="0" w:color="auto"/>
              <w:right w:val="single" w:sz="4" w:space="0" w:color="auto"/>
            </w:tcBorders>
            <w:shd w:val="clear" w:color="auto" w:fill="auto"/>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21 956,5</w:t>
            </w:r>
          </w:p>
        </w:tc>
        <w:tc>
          <w:tcPr>
            <w:tcW w:w="1111"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129,0</w:t>
            </w:r>
          </w:p>
        </w:tc>
        <w:tc>
          <w:tcPr>
            <w:tcW w:w="1034" w:type="dxa"/>
            <w:tcBorders>
              <w:top w:val="nil"/>
              <w:left w:val="nil"/>
              <w:bottom w:val="single" w:sz="4" w:space="0" w:color="auto"/>
              <w:right w:val="single" w:sz="4" w:space="0" w:color="auto"/>
            </w:tcBorders>
            <w:shd w:val="clear" w:color="auto" w:fill="auto"/>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19 512,6</w:t>
            </w:r>
          </w:p>
        </w:tc>
        <w:tc>
          <w:tcPr>
            <w:tcW w:w="903"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88,9</w:t>
            </w:r>
          </w:p>
        </w:tc>
        <w:tc>
          <w:tcPr>
            <w:tcW w:w="1018" w:type="dxa"/>
            <w:tcBorders>
              <w:top w:val="nil"/>
              <w:left w:val="nil"/>
              <w:bottom w:val="single" w:sz="4" w:space="0" w:color="auto"/>
              <w:right w:val="single" w:sz="4" w:space="0" w:color="auto"/>
            </w:tcBorders>
            <w:shd w:val="clear" w:color="auto" w:fill="auto"/>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20 056,2</w:t>
            </w:r>
          </w:p>
        </w:tc>
        <w:tc>
          <w:tcPr>
            <w:tcW w:w="967"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102,8</w:t>
            </w:r>
          </w:p>
        </w:tc>
      </w:tr>
      <w:tr w:rsidR="00786944" w:rsidRPr="00E906A7" w:rsidTr="001112D4">
        <w:trPr>
          <w:trHeight w:val="3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604C7A" w:rsidRPr="00E906A7" w:rsidRDefault="00604C7A" w:rsidP="00604C7A">
            <w:pPr>
              <w:rPr>
                <w:rFonts w:eastAsia="Times New Roman" w:cs="Times New Roman"/>
                <w:sz w:val="20"/>
                <w:szCs w:val="20"/>
                <w:lang w:eastAsia="ru-RU"/>
              </w:rPr>
            </w:pPr>
            <w:r w:rsidRPr="00E906A7">
              <w:rPr>
                <w:rFonts w:eastAsia="Times New Roman" w:cs="Times New Roman"/>
                <w:sz w:val="20"/>
                <w:szCs w:val="20"/>
                <w:lang w:eastAsia="ru-RU"/>
              </w:rPr>
              <w:t>2. РАСХОДЫ (всего)</w:t>
            </w:r>
          </w:p>
        </w:tc>
        <w:tc>
          <w:tcPr>
            <w:tcW w:w="1116"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65 892,1</w:t>
            </w:r>
          </w:p>
        </w:tc>
        <w:tc>
          <w:tcPr>
            <w:tcW w:w="1133"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76 819,0</w:t>
            </w:r>
          </w:p>
        </w:tc>
        <w:tc>
          <w:tcPr>
            <w:tcW w:w="1034"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75 757,0</w:t>
            </w:r>
          </w:p>
        </w:tc>
        <w:tc>
          <w:tcPr>
            <w:tcW w:w="1111"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115,0</w:t>
            </w:r>
          </w:p>
        </w:tc>
        <w:tc>
          <w:tcPr>
            <w:tcW w:w="1034"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72 140,8</w:t>
            </w:r>
          </w:p>
        </w:tc>
        <w:tc>
          <w:tcPr>
            <w:tcW w:w="903"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95,2</w:t>
            </w:r>
          </w:p>
        </w:tc>
        <w:tc>
          <w:tcPr>
            <w:tcW w:w="1018"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74 151,5</w:t>
            </w:r>
          </w:p>
        </w:tc>
        <w:tc>
          <w:tcPr>
            <w:tcW w:w="967"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102,8</w:t>
            </w:r>
          </w:p>
        </w:tc>
      </w:tr>
      <w:tr w:rsidR="00786944" w:rsidRPr="00E906A7" w:rsidTr="001112D4">
        <w:trPr>
          <w:trHeight w:val="48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604C7A" w:rsidRPr="00E906A7" w:rsidRDefault="00604C7A" w:rsidP="00604C7A">
            <w:pPr>
              <w:rPr>
                <w:rFonts w:eastAsia="Times New Roman" w:cs="Times New Roman"/>
                <w:sz w:val="18"/>
                <w:szCs w:val="18"/>
                <w:lang w:eastAsia="ru-RU"/>
              </w:rPr>
            </w:pPr>
            <w:r w:rsidRPr="00E906A7">
              <w:rPr>
                <w:rFonts w:eastAsia="Times New Roman" w:cs="Times New Roman"/>
                <w:sz w:val="18"/>
                <w:szCs w:val="18"/>
                <w:lang w:eastAsia="ru-RU"/>
              </w:rPr>
              <w:t>расходы без условно утверждаемых</w:t>
            </w:r>
          </w:p>
        </w:tc>
        <w:tc>
          <w:tcPr>
            <w:tcW w:w="1116"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133"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034"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111"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034"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70 330,8</w:t>
            </w:r>
          </w:p>
        </w:tc>
        <w:tc>
          <w:tcPr>
            <w:tcW w:w="903"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018"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70 441,5</w:t>
            </w:r>
          </w:p>
        </w:tc>
        <w:tc>
          <w:tcPr>
            <w:tcW w:w="967"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r>
      <w:tr w:rsidR="00786944" w:rsidRPr="00E906A7" w:rsidTr="001112D4">
        <w:trPr>
          <w:trHeight w:val="48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604C7A" w:rsidRPr="00E906A7" w:rsidRDefault="00604C7A" w:rsidP="00604C7A">
            <w:pPr>
              <w:rPr>
                <w:rFonts w:eastAsia="Times New Roman" w:cs="Times New Roman"/>
                <w:sz w:val="18"/>
                <w:szCs w:val="18"/>
                <w:lang w:eastAsia="ru-RU"/>
              </w:rPr>
            </w:pPr>
            <w:r w:rsidRPr="00E906A7">
              <w:rPr>
                <w:rFonts w:eastAsia="Times New Roman" w:cs="Times New Roman"/>
                <w:sz w:val="18"/>
                <w:szCs w:val="18"/>
                <w:lang w:eastAsia="ru-RU"/>
              </w:rPr>
              <w:t>в том числе условно утверждаемые расходы</w:t>
            </w:r>
          </w:p>
        </w:tc>
        <w:tc>
          <w:tcPr>
            <w:tcW w:w="1116"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133"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034"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111"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034"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1 810,0</w:t>
            </w:r>
          </w:p>
        </w:tc>
        <w:tc>
          <w:tcPr>
            <w:tcW w:w="903"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018"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3 710,0</w:t>
            </w:r>
          </w:p>
        </w:tc>
        <w:tc>
          <w:tcPr>
            <w:tcW w:w="967"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r>
      <w:tr w:rsidR="00786944" w:rsidRPr="00E906A7" w:rsidTr="001112D4">
        <w:trPr>
          <w:trHeight w:val="48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604C7A" w:rsidRPr="00E906A7" w:rsidRDefault="00604C7A" w:rsidP="00604C7A">
            <w:pPr>
              <w:rPr>
                <w:rFonts w:eastAsia="Times New Roman" w:cs="Times New Roman"/>
                <w:i/>
                <w:iCs/>
                <w:sz w:val="18"/>
                <w:szCs w:val="18"/>
                <w:lang w:eastAsia="ru-RU"/>
              </w:rPr>
            </w:pPr>
            <w:r w:rsidRPr="00E906A7">
              <w:rPr>
                <w:rFonts w:eastAsia="Times New Roman" w:cs="Times New Roman"/>
                <w:i/>
                <w:iCs/>
                <w:sz w:val="18"/>
                <w:szCs w:val="18"/>
                <w:lang w:eastAsia="ru-RU"/>
              </w:rPr>
              <w:t>%</w:t>
            </w:r>
            <w:r w:rsidRPr="00E906A7">
              <w:rPr>
                <w:rFonts w:eastAsia="Times New Roman" w:cs="Times New Roman"/>
                <w:sz w:val="18"/>
                <w:szCs w:val="18"/>
                <w:lang w:eastAsia="ru-RU"/>
              </w:rPr>
              <w:t xml:space="preserve"> условно утверждаемых расходов</w:t>
            </w:r>
          </w:p>
        </w:tc>
        <w:tc>
          <w:tcPr>
            <w:tcW w:w="1116"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133"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034"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111"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034"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2,53</w:t>
            </w:r>
          </w:p>
        </w:tc>
        <w:tc>
          <w:tcPr>
            <w:tcW w:w="903"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018"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5,00</w:t>
            </w:r>
          </w:p>
        </w:tc>
        <w:tc>
          <w:tcPr>
            <w:tcW w:w="967"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r>
      <w:tr w:rsidR="00786944" w:rsidRPr="00E906A7" w:rsidTr="001112D4">
        <w:trPr>
          <w:trHeight w:val="529"/>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604C7A" w:rsidRPr="00E906A7" w:rsidRDefault="00604C7A" w:rsidP="00604C7A">
            <w:pPr>
              <w:rPr>
                <w:rFonts w:eastAsia="Times New Roman" w:cs="Times New Roman"/>
                <w:sz w:val="20"/>
                <w:szCs w:val="20"/>
                <w:lang w:eastAsia="ru-RU"/>
              </w:rPr>
            </w:pPr>
            <w:r w:rsidRPr="00E906A7">
              <w:rPr>
                <w:rFonts w:eastAsia="Times New Roman" w:cs="Times New Roman"/>
                <w:sz w:val="20"/>
                <w:szCs w:val="20"/>
                <w:lang w:eastAsia="ru-RU"/>
              </w:rPr>
              <w:t>3. Дефицит (-) / Профицит (+)</w:t>
            </w:r>
          </w:p>
        </w:tc>
        <w:tc>
          <w:tcPr>
            <w:tcW w:w="1116" w:type="dxa"/>
            <w:tcBorders>
              <w:top w:val="nil"/>
              <w:left w:val="nil"/>
              <w:bottom w:val="single" w:sz="4" w:space="0" w:color="auto"/>
              <w:right w:val="single" w:sz="4" w:space="0" w:color="auto"/>
            </w:tcBorders>
            <w:shd w:val="clear" w:color="auto" w:fill="auto"/>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-4 443,2</w:t>
            </w:r>
          </w:p>
        </w:tc>
        <w:tc>
          <w:tcPr>
            <w:tcW w:w="1133" w:type="dxa"/>
            <w:tcBorders>
              <w:top w:val="nil"/>
              <w:left w:val="nil"/>
              <w:bottom w:val="single" w:sz="4" w:space="0" w:color="auto"/>
              <w:right w:val="single" w:sz="4" w:space="0" w:color="auto"/>
            </w:tcBorders>
            <w:shd w:val="clear" w:color="auto" w:fill="auto"/>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-1 521,8</w:t>
            </w:r>
          </w:p>
        </w:tc>
        <w:tc>
          <w:tcPr>
            <w:tcW w:w="1034" w:type="dxa"/>
            <w:tcBorders>
              <w:top w:val="nil"/>
              <w:left w:val="nil"/>
              <w:bottom w:val="single" w:sz="4" w:space="0" w:color="auto"/>
              <w:right w:val="single" w:sz="4" w:space="0" w:color="auto"/>
            </w:tcBorders>
            <w:shd w:val="clear" w:color="auto" w:fill="auto"/>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-4 560,1</w:t>
            </w:r>
          </w:p>
        </w:tc>
        <w:tc>
          <w:tcPr>
            <w:tcW w:w="1111"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034"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-4 351,7</w:t>
            </w:r>
          </w:p>
        </w:tc>
        <w:tc>
          <w:tcPr>
            <w:tcW w:w="903"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018"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-4 022,2</w:t>
            </w:r>
          </w:p>
        </w:tc>
        <w:tc>
          <w:tcPr>
            <w:tcW w:w="967"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r>
      <w:tr w:rsidR="00786944" w:rsidRPr="00E906A7" w:rsidTr="001112D4">
        <w:trPr>
          <w:trHeight w:val="48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604C7A" w:rsidRPr="00E906A7" w:rsidRDefault="00604C7A" w:rsidP="00604C7A">
            <w:pPr>
              <w:rPr>
                <w:rFonts w:eastAsia="Times New Roman" w:cs="Times New Roman"/>
                <w:i/>
                <w:iCs/>
                <w:sz w:val="18"/>
                <w:szCs w:val="18"/>
                <w:lang w:eastAsia="ru-RU"/>
              </w:rPr>
            </w:pPr>
            <w:r w:rsidRPr="00E906A7">
              <w:rPr>
                <w:rFonts w:eastAsia="Times New Roman" w:cs="Times New Roman"/>
                <w:i/>
                <w:iCs/>
                <w:sz w:val="18"/>
                <w:szCs w:val="18"/>
                <w:lang w:eastAsia="ru-RU"/>
              </w:rPr>
              <w:t>%</w:t>
            </w:r>
            <w:r w:rsidRPr="00E906A7">
              <w:rPr>
                <w:rFonts w:eastAsia="Times New Roman" w:cs="Times New Roman"/>
                <w:sz w:val="18"/>
                <w:szCs w:val="18"/>
                <w:lang w:eastAsia="ru-RU"/>
              </w:rPr>
              <w:t xml:space="preserve"> дефицита к собственным доходам</w:t>
            </w:r>
          </w:p>
        </w:tc>
        <w:tc>
          <w:tcPr>
            <w:tcW w:w="1116" w:type="dxa"/>
            <w:tcBorders>
              <w:top w:val="nil"/>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i/>
                <w:iCs/>
                <w:sz w:val="18"/>
                <w:szCs w:val="18"/>
                <w:lang w:eastAsia="ru-RU"/>
              </w:rPr>
            </w:pPr>
            <w:r w:rsidRPr="00E906A7">
              <w:rPr>
                <w:rFonts w:eastAsia="Times New Roman" w:cs="Times New Roman"/>
                <w:i/>
                <w:iCs/>
                <w:sz w:val="18"/>
                <w:szCs w:val="18"/>
                <w:lang w:eastAsia="ru-RU"/>
              </w:rPr>
              <w:t>-10,00%</w:t>
            </w:r>
          </w:p>
        </w:tc>
        <w:tc>
          <w:tcPr>
            <w:tcW w:w="1133" w:type="dxa"/>
            <w:tcBorders>
              <w:top w:val="nil"/>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i/>
                <w:iCs/>
                <w:sz w:val="18"/>
                <w:szCs w:val="18"/>
                <w:lang w:eastAsia="ru-RU"/>
              </w:rPr>
            </w:pPr>
            <w:r w:rsidRPr="00E906A7">
              <w:rPr>
                <w:rFonts w:eastAsia="Times New Roman" w:cs="Times New Roman"/>
                <w:i/>
                <w:iCs/>
                <w:sz w:val="18"/>
                <w:szCs w:val="18"/>
                <w:lang w:eastAsia="ru-RU"/>
              </w:rPr>
              <w:t>-2,49%</w:t>
            </w:r>
          </w:p>
        </w:tc>
        <w:tc>
          <w:tcPr>
            <w:tcW w:w="1034" w:type="dxa"/>
            <w:tcBorders>
              <w:top w:val="nil"/>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i/>
                <w:iCs/>
                <w:sz w:val="18"/>
                <w:szCs w:val="18"/>
                <w:lang w:eastAsia="ru-RU"/>
              </w:rPr>
            </w:pPr>
            <w:r w:rsidRPr="00E906A7">
              <w:rPr>
                <w:rFonts w:eastAsia="Times New Roman" w:cs="Times New Roman"/>
                <w:i/>
                <w:iCs/>
                <w:sz w:val="18"/>
                <w:szCs w:val="18"/>
                <w:lang w:eastAsia="ru-RU"/>
              </w:rPr>
              <w:t>-9,26%</w:t>
            </w:r>
          </w:p>
        </w:tc>
        <w:tc>
          <w:tcPr>
            <w:tcW w:w="1111"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034" w:type="dxa"/>
            <w:tcBorders>
              <w:top w:val="nil"/>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i/>
                <w:iCs/>
                <w:sz w:val="18"/>
                <w:szCs w:val="18"/>
                <w:lang w:eastAsia="ru-RU"/>
              </w:rPr>
            </w:pPr>
            <w:r w:rsidRPr="00E906A7">
              <w:rPr>
                <w:rFonts w:eastAsia="Times New Roman" w:cs="Times New Roman"/>
                <w:i/>
                <w:iCs/>
                <w:sz w:val="18"/>
                <w:szCs w:val="18"/>
                <w:lang w:eastAsia="ru-RU"/>
              </w:rPr>
              <w:t>-9,01%</w:t>
            </w:r>
          </w:p>
        </w:tc>
        <w:tc>
          <w:tcPr>
            <w:tcW w:w="903"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c>
          <w:tcPr>
            <w:tcW w:w="1018" w:type="dxa"/>
            <w:tcBorders>
              <w:top w:val="nil"/>
              <w:left w:val="nil"/>
              <w:bottom w:val="single" w:sz="4" w:space="0" w:color="auto"/>
              <w:right w:val="single" w:sz="4" w:space="0" w:color="auto"/>
            </w:tcBorders>
            <w:shd w:val="clear" w:color="000000" w:fill="FFFFFF"/>
            <w:vAlign w:val="center"/>
            <w:hideMark/>
          </w:tcPr>
          <w:p w:rsidR="00604C7A" w:rsidRPr="00E906A7" w:rsidRDefault="00604C7A" w:rsidP="00604C7A">
            <w:pPr>
              <w:jc w:val="center"/>
              <w:rPr>
                <w:rFonts w:eastAsia="Times New Roman" w:cs="Times New Roman"/>
                <w:i/>
                <w:iCs/>
                <w:sz w:val="18"/>
                <w:szCs w:val="18"/>
                <w:lang w:eastAsia="ru-RU"/>
              </w:rPr>
            </w:pPr>
            <w:r w:rsidRPr="00E906A7">
              <w:rPr>
                <w:rFonts w:eastAsia="Times New Roman" w:cs="Times New Roman"/>
                <w:i/>
                <w:iCs/>
                <w:sz w:val="18"/>
                <w:szCs w:val="18"/>
                <w:lang w:eastAsia="ru-RU"/>
              </w:rPr>
              <w:t>-8,03%</w:t>
            </w:r>
          </w:p>
        </w:tc>
        <w:tc>
          <w:tcPr>
            <w:tcW w:w="967" w:type="dxa"/>
            <w:tcBorders>
              <w:top w:val="nil"/>
              <w:left w:val="nil"/>
              <w:bottom w:val="single" w:sz="4" w:space="0" w:color="auto"/>
              <w:right w:val="single" w:sz="4" w:space="0" w:color="auto"/>
            </w:tcBorders>
            <w:shd w:val="clear" w:color="auto" w:fill="auto"/>
            <w:noWrap/>
            <w:vAlign w:val="center"/>
            <w:hideMark/>
          </w:tcPr>
          <w:p w:rsidR="00604C7A" w:rsidRPr="00E906A7" w:rsidRDefault="00604C7A" w:rsidP="00604C7A">
            <w:pPr>
              <w:jc w:val="center"/>
              <w:rPr>
                <w:rFonts w:eastAsia="Times New Roman" w:cs="Times New Roman"/>
                <w:sz w:val="18"/>
                <w:szCs w:val="18"/>
                <w:lang w:eastAsia="ru-RU"/>
              </w:rPr>
            </w:pPr>
            <w:r w:rsidRPr="00E906A7">
              <w:rPr>
                <w:rFonts w:eastAsia="Times New Roman" w:cs="Times New Roman"/>
                <w:sz w:val="18"/>
                <w:szCs w:val="18"/>
                <w:lang w:eastAsia="ru-RU"/>
              </w:rPr>
              <w:t>х</w:t>
            </w:r>
          </w:p>
        </w:tc>
      </w:tr>
    </w:tbl>
    <w:p w:rsidR="00604C7A" w:rsidRPr="00E906A7" w:rsidRDefault="00BE2BFC" w:rsidP="00604C7A">
      <w:pPr>
        <w:tabs>
          <w:tab w:val="left" w:pos="567"/>
        </w:tabs>
        <w:spacing w:line="276" w:lineRule="auto"/>
        <w:jc w:val="both"/>
        <w:rPr>
          <w:rFonts w:eastAsia="Times New Roman" w:cs="Times New Roman"/>
          <w:snapToGrid w:val="0"/>
          <w:szCs w:val="28"/>
          <w:lang w:eastAsia="ru-RU"/>
        </w:rPr>
      </w:pPr>
      <w:r w:rsidRPr="00E906A7">
        <w:rPr>
          <w:rFonts w:eastAsia="Times New Roman" w:cs="Times New Roman"/>
          <w:snapToGrid w:val="0"/>
          <w:sz w:val="27"/>
          <w:szCs w:val="27"/>
          <w:lang w:eastAsia="ru-RU"/>
        </w:rPr>
        <w:tab/>
      </w:r>
      <w:r w:rsidR="00E906A7" w:rsidRPr="00E906A7">
        <w:rPr>
          <w:rFonts w:eastAsia="Times New Roman" w:cs="Times New Roman"/>
          <w:b/>
          <w:snapToGrid w:val="0"/>
          <w:szCs w:val="28"/>
          <w:lang w:eastAsia="ru-RU"/>
        </w:rPr>
        <w:t>Условно-</w:t>
      </w:r>
      <w:r w:rsidR="00604C7A" w:rsidRPr="00E906A7">
        <w:rPr>
          <w:rFonts w:eastAsia="Times New Roman" w:cs="Times New Roman"/>
          <w:b/>
          <w:snapToGrid w:val="0"/>
          <w:szCs w:val="28"/>
          <w:lang w:eastAsia="ru-RU"/>
        </w:rPr>
        <w:t>утверждаемые расходы</w:t>
      </w:r>
      <w:r w:rsidR="00604C7A" w:rsidRPr="00E906A7">
        <w:rPr>
          <w:rFonts w:eastAsia="Times New Roman" w:cs="Times New Roman"/>
          <w:snapToGrid w:val="0"/>
          <w:szCs w:val="28"/>
          <w:lang w:eastAsia="ru-RU"/>
        </w:rPr>
        <w:t xml:space="preserve"> бюджета Любанского городского поселения в плановом периоде предусматриваются проектом решения на 2021 год в сумме 1 810,0 тыс. рублей или 2,53%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2022 год - 3 710,0 тыс. рублей или 5,0%, что </w:t>
      </w:r>
      <w:r w:rsidR="00604C7A" w:rsidRPr="00E906A7">
        <w:rPr>
          <w:rFonts w:eastAsia="Times New Roman" w:cs="Times New Roman"/>
          <w:b/>
          <w:snapToGrid w:val="0"/>
          <w:szCs w:val="28"/>
          <w:lang w:eastAsia="ru-RU"/>
        </w:rPr>
        <w:t>соответствует требованиям пункта 3 статьи 184.1 Бюджетного кодекса РФ</w:t>
      </w:r>
      <w:r w:rsidR="00604C7A" w:rsidRPr="00E906A7">
        <w:rPr>
          <w:rFonts w:eastAsia="Times New Roman" w:cs="Times New Roman"/>
          <w:snapToGrid w:val="0"/>
          <w:szCs w:val="28"/>
          <w:lang w:eastAsia="ru-RU"/>
        </w:rPr>
        <w:t xml:space="preserve"> (не менее 2,5% на первый плановый и не менее 5% на второй плановый период).</w:t>
      </w:r>
    </w:p>
    <w:p w:rsidR="00375145" w:rsidRPr="00E906A7" w:rsidRDefault="00375145" w:rsidP="00375145">
      <w:pPr>
        <w:autoSpaceDE w:val="0"/>
        <w:autoSpaceDN w:val="0"/>
        <w:adjustRightInd w:val="0"/>
        <w:spacing w:line="276" w:lineRule="auto"/>
        <w:ind w:firstLine="567"/>
        <w:jc w:val="both"/>
        <w:rPr>
          <w:rFonts w:eastAsia="Times New Roman" w:cs="Times New Roman"/>
          <w:szCs w:val="28"/>
          <w:lang w:eastAsia="ru-RU"/>
        </w:rPr>
      </w:pPr>
      <w:r w:rsidRPr="00E906A7">
        <w:rPr>
          <w:rFonts w:eastAsia="Times New Roman" w:cs="Times New Roman"/>
          <w:b/>
          <w:szCs w:val="28"/>
          <w:lang w:eastAsia="ru-RU"/>
        </w:rPr>
        <w:t>Дефицит</w:t>
      </w:r>
      <w:r w:rsidRPr="00E906A7">
        <w:rPr>
          <w:rFonts w:eastAsia="Times New Roman" w:cs="Times New Roman"/>
          <w:szCs w:val="28"/>
          <w:lang w:eastAsia="ru-RU"/>
        </w:rPr>
        <w:t xml:space="preserve"> </w:t>
      </w:r>
      <w:r w:rsidRPr="00E906A7">
        <w:rPr>
          <w:rFonts w:eastAsia="Times New Roman" w:cs="Times New Roman"/>
          <w:b/>
          <w:szCs w:val="28"/>
          <w:lang w:eastAsia="ru-RU"/>
        </w:rPr>
        <w:t>бюджета</w:t>
      </w:r>
      <w:r w:rsidRPr="00E906A7">
        <w:rPr>
          <w:rFonts w:eastAsia="Times New Roman" w:cs="Times New Roman"/>
          <w:szCs w:val="28"/>
          <w:lang w:eastAsia="ru-RU"/>
        </w:rPr>
        <w:t xml:space="preserve"> на 2020 год прогнозируется в сумме 4 560,11 тыс. рублей с последующим его уменьшением в плановом периоде: в  2021 году до 4 351,74 тыс. рублей, в 2022 году – до 4 022,21 тыс. рублей, что согласуется с принципом сбалансированности бюджета (ст. 33 БК РФ), согласно которому 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375145" w:rsidRPr="00E906A7" w:rsidRDefault="00375145" w:rsidP="00375145">
      <w:pPr>
        <w:autoSpaceDE w:val="0"/>
        <w:autoSpaceDN w:val="0"/>
        <w:adjustRightInd w:val="0"/>
        <w:spacing w:line="276" w:lineRule="auto"/>
        <w:ind w:firstLine="567"/>
        <w:jc w:val="both"/>
        <w:rPr>
          <w:rFonts w:eastAsia="Times New Roman" w:cs="Times New Roman"/>
          <w:szCs w:val="28"/>
          <w:lang w:eastAsia="ru-RU"/>
        </w:rPr>
      </w:pPr>
      <w:r w:rsidRPr="00E906A7">
        <w:rPr>
          <w:rFonts w:eastAsia="Times New Roman" w:cs="Times New Roman"/>
          <w:szCs w:val="28"/>
          <w:lang w:eastAsia="ru-RU"/>
        </w:rPr>
        <w:t xml:space="preserve">Отношение размера дефицита бюджета к </w:t>
      </w:r>
      <w:r w:rsidRPr="00E906A7">
        <w:rPr>
          <w:rFonts w:eastAsia="Calibri" w:cs="Times New Roman"/>
          <w:szCs w:val="28"/>
        </w:rPr>
        <w:t>общему годовому объему доходов бюджета без учета объема безвозмездных поступлений и поступлений налоговых доходов</w:t>
      </w:r>
      <w:r w:rsidRPr="00E906A7">
        <w:rPr>
          <w:rFonts w:eastAsia="Times New Roman" w:cs="Times New Roman"/>
          <w:szCs w:val="28"/>
          <w:lang w:eastAsia="ru-RU"/>
        </w:rPr>
        <w:t xml:space="preserve"> по дополнительным нормативам отчислений</w:t>
      </w:r>
      <w:r w:rsidRPr="00E906A7">
        <w:rPr>
          <w:rFonts w:eastAsia="Calibri" w:cs="Times New Roman"/>
          <w:szCs w:val="28"/>
        </w:rPr>
        <w:t xml:space="preserve"> </w:t>
      </w:r>
      <w:r w:rsidRPr="00E906A7">
        <w:rPr>
          <w:rFonts w:eastAsia="Times New Roman" w:cs="Times New Roman"/>
          <w:b/>
          <w:i/>
          <w:szCs w:val="28"/>
          <w:lang w:eastAsia="ru-RU"/>
        </w:rPr>
        <w:t xml:space="preserve">не превышает предельные значения, установленные пунктом 3 статьи 92.1 Бюджетного кодекса РФ. </w:t>
      </w:r>
      <w:r w:rsidRPr="00E906A7">
        <w:rPr>
          <w:rFonts w:eastAsia="Times New Roman" w:cs="Times New Roman"/>
          <w:szCs w:val="28"/>
          <w:lang w:eastAsia="ru-RU"/>
        </w:rPr>
        <w:t>Нарушений бюджетного законодательства в части размера дефицита бюджета не установлено.</w:t>
      </w:r>
    </w:p>
    <w:p w:rsidR="0055400C" w:rsidRPr="00E906A7" w:rsidRDefault="00831BC3" w:rsidP="00831BC3">
      <w:pPr>
        <w:autoSpaceDE w:val="0"/>
        <w:autoSpaceDN w:val="0"/>
        <w:adjustRightInd w:val="0"/>
        <w:spacing w:line="276" w:lineRule="auto"/>
        <w:ind w:firstLine="567"/>
        <w:jc w:val="both"/>
        <w:rPr>
          <w:rFonts w:eastAsia="Times New Roman" w:cs="Times New Roman"/>
          <w:szCs w:val="28"/>
          <w:lang w:eastAsia="ru-RU"/>
        </w:rPr>
      </w:pPr>
      <w:r w:rsidRPr="00E906A7">
        <w:rPr>
          <w:rFonts w:eastAsia="Times New Roman" w:cs="Times New Roman"/>
          <w:b/>
          <w:szCs w:val="28"/>
          <w:lang w:eastAsia="ru-RU"/>
        </w:rPr>
        <w:lastRenderedPageBreak/>
        <w:t>Источник</w:t>
      </w:r>
      <w:r w:rsidRPr="00E906A7">
        <w:rPr>
          <w:rFonts w:eastAsia="Times New Roman" w:cs="Times New Roman"/>
          <w:szCs w:val="28"/>
          <w:lang w:eastAsia="ru-RU"/>
        </w:rPr>
        <w:t xml:space="preserve"> внутреннего финансирования дефицита бюджета Любанского городского поселения «Изменение остатков средств на счетах по учету средств бюджета» на 2020 год и на плановый период 2021-2022 годов сформирован в объемах, соответствующих объемам дефицита и </w:t>
      </w:r>
      <w:r w:rsidR="0055400C" w:rsidRPr="00E906A7">
        <w:rPr>
          <w:rFonts w:eastAsia="Times New Roman" w:cs="Times New Roman"/>
          <w:b/>
          <w:szCs w:val="28"/>
          <w:lang w:eastAsia="ru-RU"/>
        </w:rPr>
        <w:t>не противоречит требованиям статьи 96 Бюджетного кодекса РФ.</w:t>
      </w:r>
    </w:p>
    <w:p w:rsidR="0055400C" w:rsidRPr="00B93CD3" w:rsidRDefault="0055400C" w:rsidP="00BE2BFC">
      <w:pPr>
        <w:tabs>
          <w:tab w:val="left" w:pos="567"/>
        </w:tabs>
        <w:spacing w:line="276" w:lineRule="auto"/>
        <w:jc w:val="both"/>
        <w:rPr>
          <w:rFonts w:eastAsia="Times New Roman" w:cs="Times New Roman"/>
          <w:snapToGrid w:val="0"/>
          <w:color w:val="FF0000"/>
          <w:sz w:val="27"/>
          <w:szCs w:val="27"/>
          <w:lang w:eastAsia="ru-RU"/>
        </w:rPr>
      </w:pPr>
    </w:p>
    <w:p w:rsidR="00831BC3" w:rsidRPr="00E906A7" w:rsidRDefault="00831BC3" w:rsidP="00831BC3">
      <w:pPr>
        <w:widowControl w:val="0"/>
        <w:autoSpaceDE w:val="0"/>
        <w:autoSpaceDN w:val="0"/>
        <w:adjustRightInd w:val="0"/>
        <w:spacing w:line="276" w:lineRule="auto"/>
        <w:ind w:firstLine="567"/>
        <w:jc w:val="both"/>
        <w:rPr>
          <w:rFonts w:eastAsia="Times New Roman" w:cs="Times New Roman"/>
          <w:szCs w:val="28"/>
          <w:lang w:eastAsia="ru-RU"/>
        </w:rPr>
      </w:pPr>
      <w:r w:rsidRPr="00E906A7">
        <w:rPr>
          <w:rFonts w:eastAsia="Courier New" w:cs="Times New Roman"/>
          <w:szCs w:val="28"/>
          <w:lang w:eastAsia="ru-RU" w:bidi="ru-RU"/>
        </w:rPr>
        <w:t>Пунктом 24 проекта решения, в соответствии со ст. 96 Бюджетного кодекса, предлагается установить, что остатки средств бюджета Любанского городского поселения на начало текущего финансового года могут направляться на покрытие временных кассовых разрывов, возникающих в ходе исполнения бюджета муниципального образования в текущем финансовом году, в объеме, не превышающем четыре процента общего объема расходов бюджета Любанского городского поселен6ия текущего финансового года.</w:t>
      </w:r>
    </w:p>
    <w:p w:rsidR="00B1752C" w:rsidRPr="00E906A7" w:rsidRDefault="00B1752C" w:rsidP="00696F2B">
      <w:pPr>
        <w:autoSpaceDE w:val="0"/>
        <w:autoSpaceDN w:val="0"/>
        <w:adjustRightInd w:val="0"/>
        <w:spacing w:line="276" w:lineRule="auto"/>
        <w:ind w:firstLine="567"/>
        <w:jc w:val="both"/>
        <w:rPr>
          <w:rFonts w:eastAsia="Times New Roman" w:cs="Times New Roman"/>
          <w:szCs w:val="28"/>
          <w:lang w:eastAsia="ru-RU"/>
        </w:rPr>
      </w:pPr>
    </w:p>
    <w:p w:rsidR="00B1752C" w:rsidRPr="00E906A7" w:rsidRDefault="007C6172" w:rsidP="000B0CA5">
      <w:pPr>
        <w:pStyle w:val="a9"/>
        <w:shd w:val="clear" w:color="auto" w:fill="F2F2F2" w:themeFill="background1" w:themeFillShade="F2"/>
        <w:spacing w:line="276" w:lineRule="auto"/>
        <w:ind w:left="360"/>
        <w:jc w:val="both"/>
        <w:rPr>
          <w:b/>
          <w:sz w:val="28"/>
          <w:szCs w:val="28"/>
        </w:rPr>
      </w:pPr>
      <w:r w:rsidRPr="00E906A7">
        <w:rPr>
          <w:b/>
          <w:sz w:val="28"/>
          <w:szCs w:val="28"/>
        </w:rPr>
        <w:t>4.</w:t>
      </w:r>
      <w:r w:rsidR="00825CB6" w:rsidRPr="00E906A7">
        <w:rPr>
          <w:b/>
          <w:sz w:val="28"/>
          <w:szCs w:val="28"/>
        </w:rPr>
        <w:t xml:space="preserve"> </w:t>
      </w:r>
      <w:r w:rsidR="00B1752C" w:rsidRPr="00E906A7">
        <w:rPr>
          <w:b/>
          <w:sz w:val="28"/>
          <w:szCs w:val="28"/>
        </w:rPr>
        <w:t xml:space="preserve">Результаты проверки и анализа </w:t>
      </w:r>
      <w:r w:rsidR="00212BF1" w:rsidRPr="00E906A7">
        <w:rPr>
          <w:b/>
          <w:sz w:val="28"/>
          <w:szCs w:val="28"/>
        </w:rPr>
        <w:t>формирования доходов бюджета.</w:t>
      </w:r>
    </w:p>
    <w:p w:rsidR="00B1752C" w:rsidRPr="00B93CD3" w:rsidRDefault="00B1752C" w:rsidP="00B1752C">
      <w:pPr>
        <w:rPr>
          <w:rFonts w:eastAsia="Times New Roman" w:cs="Times New Roman"/>
          <w:b/>
          <w:color w:val="FF0000"/>
          <w:szCs w:val="28"/>
          <w:lang w:eastAsia="ru-RU"/>
        </w:rPr>
      </w:pPr>
    </w:p>
    <w:p w:rsidR="00003565" w:rsidRPr="00E906A7" w:rsidRDefault="00DE16DC" w:rsidP="00003565">
      <w:pPr>
        <w:tabs>
          <w:tab w:val="left" w:pos="567"/>
        </w:tabs>
        <w:spacing w:line="276" w:lineRule="auto"/>
        <w:jc w:val="both"/>
        <w:rPr>
          <w:rFonts w:eastAsia="Times New Roman" w:cs="Times New Roman"/>
          <w:spacing w:val="5"/>
          <w:szCs w:val="28"/>
          <w:lang w:eastAsia="ru-RU" w:bidi="ru-RU"/>
        </w:rPr>
      </w:pPr>
      <w:r w:rsidRPr="00E906A7">
        <w:rPr>
          <w:rFonts w:eastAsia="Times New Roman" w:cs="Times New Roman"/>
          <w:spacing w:val="5"/>
          <w:szCs w:val="28"/>
          <w:lang w:eastAsia="ru-RU" w:bidi="ru-RU"/>
        </w:rPr>
        <w:tab/>
      </w:r>
      <w:r w:rsidR="00B1752C" w:rsidRPr="00E906A7">
        <w:rPr>
          <w:rFonts w:eastAsia="Times New Roman" w:cs="Times New Roman"/>
          <w:spacing w:val="5"/>
          <w:szCs w:val="28"/>
          <w:lang w:eastAsia="ru-RU" w:bidi="ru-RU"/>
        </w:rPr>
        <w:t xml:space="preserve">Согласно пояснительной записке к проекту </w:t>
      </w:r>
      <w:r w:rsidR="002613E6" w:rsidRPr="00E906A7">
        <w:rPr>
          <w:rFonts w:eastAsia="Times New Roman" w:cs="Times New Roman"/>
          <w:spacing w:val="5"/>
          <w:szCs w:val="28"/>
          <w:lang w:eastAsia="ru-RU" w:bidi="ru-RU"/>
        </w:rPr>
        <w:t>решения о бюджете</w:t>
      </w:r>
      <w:r w:rsidR="00B1752C" w:rsidRPr="00E906A7">
        <w:rPr>
          <w:rFonts w:eastAsia="Times New Roman" w:cs="Times New Roman"/>
          <w:spacing w:val="5"/>
          <w:szCs w:val="28"/>
          <w:lang w:eastAsia="ru-RU" w:bidi="ru-RU"/>
        </w:rPr>
        <w:t xml:space="preserve"> поселения, </w:t>
      </w:r>
      <w:r w:rsidR="005F47B8" w:rsidRPr="00E906A7">
        <w:rPr>
          <w:rFonts w:eastAsia="Times New Roman" w:cs="Times New Roman"/>
          <w:spacing w:val="5"/>
          <w:szCs w:val="28"/>
          <w:lang w:eastAsia="ru-RU" w:bidi="ru-RU"/>
        </w:rPr>
        <w:t>прогноз собственных доходов бюджета Любанского городского поселения на 2020 год и на плановый период 2021 и 2022 годов рассчитан исходя из основных показателей социально-экономического развития Любанского городского поселения</w:t>
      </w:r>
      <w:r w:rsidR="005F47B8" w:rsidRPr="00E906A7">
        <w:t xml:space="preserve"> </w:t>
      </w:r>
      <w:r w:rsidR="005F47B8" w:rsidRPr="00E906A7">
        <w:rPr>
          <w:rFonts w:eastAsia="Times New Roman" w:cs="Times New Roman"/>
          <w:spacing w:val="5"/>
          <w:szCs w:val="28"/>
          <w:lang w:eastAsia="ru-RU" w:bidi="ru-RU"/>
        </w:rPr>
        <w:t>Тосненского района Ленинградской области и ожидаемого поступления налоговых и неналоговых доходов в 2019 году и безвозмездных поступлений. В расчетах учтены положения Бюджетного кодекса Российской Федерации, а также принятые изменения налогового законодательства РФ, законы Ленинградской области.</w:t>
      </w:r>
    </w:p>
    <w:p w:rsidR="000C5D3A" w:rsidRPr="00E906A7" w:rsidRDefault="000C5D3A" w:rsidP="000C5D3A">
      <w:pPr>
        <w:spacing w:after="120" w:line="276" w:lineRule="auto"/>
        <w:ind w:firstLine="567"/>
        <w:contextualSpacing/>
        <w:jc w:val="both"/>
        <w:rPr>
          <w:rFonts w:eastAsia="Times New Roman" w:cs="Times New Roman"/>
          <w:b/>
          <w:i/>
          <w:szCs w:val="28"/>
          <w:lang w:eastAsia="ru-RU"/>
        </w:rPr>
      </w:pPr>
      <w:r w:rsidRPr="00E906A7">
        <w:rPr>
          <w:rFonts w:eastAsia="Times New Roman" w:cs="Times New Roman"/>
          <w:szCs w:val="28"/>
          <w:lang w:eastAsia="ru-RU"/>
        </w:rPr>
        <w:t xml:space="preserve">Между тем, приведены только прогнозные значения поступлений без указаний алгоритма расчёта по всем видам доходов, что свидетельствует </w:t>
      </w:r>
      <w:r w:rsidRPr="00E906A7">
        <w:rPr>
          <w:rFonts w:eastAsia="Times New Roman" w:cs="Times New Roman"/>
          <w:b/>
          <w:i/>
          <w:szCs w:val="28"/>
          <w:lang w:eastAsia="ru-RU"/>
        </w:rPr>
        <w:t>о недостаточной прозрачности формирования доходной базы бюджета.</w:t>
      </w:r>
    </w:p>
    <w:p w:rsidR="000C5D3A" w:rsidRPr="00E906A7" w:rsidRDefault="000C5D3A" w:rsidP="000C5D3A">
      <w:pPr>
        <w:autoSpaceDE w:val="0"/>
        <w:autoSpaceDN w:val="0"/>
        <w:adjustRightInd w:val="0"/>
        <w:spacing w:line="276" w:lineRule="auto"/>
        <w:ind w:firstLine="567"/>
        <w:contextualSpacing/>
        <w:jc w:val="both"/>
        <w:rPr>
          <w:rFonts w:cs="Times New Roman"/>
          <w:bCs/>
          <w:iCs/>
          <w:szCs w:val="28"/>
        </w:rPr>
      </w:pPr>
      <w:r w:rsidRPr="00E906A7">
        <w:rPr>
          <w:rFonts w:cs="Times New Roman"/>
          <w:bCs/>
          <w:iCs/>
          <w:szCs w:val="28"/>
        </w:rPr>
        <w:t xml:space="preserve">Постановлением Правительства РФ от 05.06.2019 N 722 "О внесении изменений в общие требования к методике прогнозирования поступлений доходов в бюджеты бюджетной системы Российской Федерации" внесены изменения в общие требования в части ключевых изменений подходов к прогнозированию доходов главными администраторами доходов, в соответствии с которыми предусмотрено при прогнозировании доходов использование данных об имеющейся дебиторской задолженности по доходам. </w:t>
      </w:r>
    </w:p>
    <w:p w:rsidR="000C5D3A" w:rsidRPr="00E906A7" w:rsidRDefault="000C5D3A" w:rsidP="000C5D3A">
      <w:pPr>
        <w:autoSpaceDE w:val="0"/>
        <w:autoSpaceDN w:val="0"/>
        <w:adjustRightInd w:val="0"/>
        <w:spacing w:line="276" w:lineRule="auto"/>
        <w:ind w:firstLine="567"/>
        <w:contextualSpacing/>
        <w:jc w:val="both"/>
        <w:rPr>
          <w:rFonts w:cs="Times New Roman"/>
          <w:bCs/>
          <w:iCs/>
          <w:szCs w:val="28"/>
        </w:rPr>
      </w:pPr>
      <w:r w:rsidRPr="00E906A7">
        <w:rPr>
          <w:rFonts w:cs="Times New Roman"/>
          <w:bCs/>
          <w:iCs/>
          <w:szCs w:val="28"/>
        </w:rPr>
        <w:t xml:space="preserve">Однако сведения об использовании данной информации при </w:t>
      </w:r>
      <w:r w:rsidRPr="00305F75">
        <w:rPr>
          <w:rFonts w:cs="Times New Roman"/>
          <w:bCs/>
          <w:iCs/>
          <w:szCs w:val="28"/>
        </w:rPr>
        <w:t xml:space="preserve">прогнозировании доходов бюджета </w:t>
      </w:r>
      <w:r w:rsidR="00A84E1A" w:rsidRPr="00305F75">
        <w:rPr>
          <w:rFonts w:cs="Times New Roman"/>
          <w:bCs/>
          <w:iCs/>
          <w:szCs w:val="28"/>
        </w:rPr>
        <w:t>Любанского</w:t>
      </w:r>
      <w:r w:rsidRPr="00305F75">
        <w:rPr>
          <w:rFonts w:cs="Times New Roman"/>
          <w:bCs/>
          <w:iCs/>
          <w:szCs w:val="28"/>
        </w:rPr>
        <w:t xml:space="preserve"> городского поселения на </w:t>
      </w:r>
      <w:r w:rsidRPr="00E906A7">
        <w:rPr>
          <w:rFonts w:cs="Times New Roman"/>
          <w:bCs/>
          <w:iCs/>
          <w:szCs w:val="28"/>
        </w:rPr>
        <w:lastRenderedPageBreak/>
        <w:t>2020 год в материалах отсутствует,</w:t>
      </w:r>
      <w:r w:rsidRPr="00E906A7">
        <w:rPr>
          <w:rFonts w:eastAsia="Times New Roman" w:cs="Times New Roman"/>
          <w:szCs w:val="28"/>
          <w:lang w:eastAsia="ru-RU"/>
        </w:rPr>
        <w:t xml:space="preserve"> что также свидетельствует </w:t>
      </w:r>
      <w:r w:rsidRPr="00E906A7">
        <w:rPr>
          <w:rFonts w:eastAsia="Times New Roman" w:cs="Times New Roman"/>
          <w:b/>
          <w:i/>
          <w:szCs w:val="28"/>
          <w:lang w:eastAsia="ru-RU"/>
        </w:rPr>
        <w:t>о недостаточной прозрачности формирования доходной базы бюджета</w:t>
      </w:r>
      <w:r w:rsidRPr="00E906A7">
        <w:rPr>
          <w:rFonts w:cs="Times New Roman"/>
          <w:bCs/>
          <w:iCs/>
          <w:szCs w:val="28"/>
        </w:rPr>
        <w:t>.</w:t>
      </w:r>
    </w:p>
    <w:p w:rsidR="000754D0" w:rsidRPr="00E906A7" w:rsidRDefault="000754D0" w:rsidP="000C5D3A">
      <w:pPr>
        <w:autoSpaceDE w:val="0"/>
        <w:autoSpaceDN w:val="0"/>
        <w:adjustRightInd w:val="0"/>
        <w:spacing w:line="276" w:lineRule="auto"/>
        <w:ind w:firstLine="567"/>
        <w:contextualSpacing/>
        <w:jc w:val="both"/>
        <w:rPr>
          <w:rFonts w:cs="Times New Roman"/>
          <w:bCs/>
          <w:iCs/>
          <w:szCs w:val="28"/>
        </w:rPr>
      </w:pPr>
      <w:r w:rsidRPr="00E906A7">
        <w:rPr>
          <w:rFonts w:cs="Times New Roman"/>
          <w:bCs/>
          <w:iCs/>
          <w:szCs w:val="28"/>
        </w:rPr>
        <w:t>Кроме того, согласно ст. 160.1. Бюджетного кодекса РФ к бюджетным полномочиям главного администратора (администратора) доходов бюджета относится утверждение методики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 Общие требования к методике утверждены постановлением Правительства Российской Федерации от 23 июня 2016 г. N 574 "Об общих требованиях к методике прогнозирования поступлений доходов в бюджеты бюджетной системы Российской Федерации" (с учетом изменений от 05.06.2019 № 722).</w:t>
      </w:r>
    </w:p>
    <w:p w:rsidR="000754D0" w:rsidRPr="00E906A7" w:rsidRDefault="000754D0" w:rsidP="000C5D3A">
      <w:pPr>
        <w:autoSpaceDE w:val="0"/>
        <w:autoSpaceDN w:val="0"/>
        <w:adjustRightInd w:val="0"/>
        <w:spacing w:line="276" w:lineRule="auto"/>
        <w:ind w:firstLine="567"/>
        <w:contextualSpacing/>
        <w:jc w:val="both"/>
        <w:rPr>
          <w:rFonts w:cs="Times New Roman"/>
          <w:b/>
          <w:bCs/>
          <w:i/>
          <w:iCs/>
          <w:szCs w:val="28"/>
        </w:rPr>
      </w:pPr>
      <w:r w:rsidRPr="00E906A7">
        <w:rPr>
          <w:rFonts w:cs="Times New Roman"/>
          <w:b/>
          <w:bCs/>
          <w:i/>
          <w:iCs/>
          <w:szCs w:val="28"/>
        </w:rPr>
        <w:t xml:space="preserve">Информация о </w:t>
      </w:r>
      <w:r w:rsidR="0029103C" w:rsidRPr="00E906A7">
        <w:rPr>
          <w:rFonts w:cs="Times New Roman"/>
          <w:b/>
          <w:bCs/>
          <w:i/>
          <w:iCs/>
          <w:szCs w:val="28"/>
        </w:rPr>
        <w:t>методике прогнозирования поступлений доходов в бюджет Любанского городского поселения Тосненского района Ленинградской области в материалах к проекту решения отсутствует.</w:t>
      </w:r>
    </w:p>
    <w:p w:rsidR="0029103C" w:rsidRPr="00B93CD3" w:rsidRDefault="0029103C" w:rsidP="000C5D3A">
      <w:pPr>
        <w:autoSpaceDE w:val="0"/>
        <w:autoSpaceDN w:val="0"/>
        <w:adjustRightInd w:val="0"/>
        <w:spacing w:line="276" w:lineRule="auto"/>
        <w:ind w:firstLine="567"/>
        <w:contextualSpacing/>
        <w:jc w:val="both"/>
        <w:rPr>
          <w:rFonts w:cs="Times New Roman"/>
          <w:b/>
          <w:bCs/>
          <w:i/>
          <w:iCs/>
          <w:color w:val="FF0000"/>
          <w:szCs w:val="28"/>
        </w:rPr>
      </w:pPr>
    </w:p>
    <w:p w:rsidR="00F96056" w:rsidRPr="00E906A7" w:rsidRDefault="00F96056" w:rsidP="000C5D3A">
      <w:pPr>
        <w:spacing w:line="276" w:lineRule="auto"/>
        <w:ind w:firstLine="567"/>
        <w:jc w:val="both"/>
        <w:rPr>
          <w:rFonts w:eastAsia="Times New Roman" w:cs="Times New Roman"/>
          <w:szCs w:val="28"/>
          <w:lang w:eastAsia="ru-RU"/>
        </w:rPr>
      </w:pPr>
      <w:r w:rsidRPr="00E906A7">
        <w:rPr>
          <w:rFonts w:eastAsia="Times New Roman" w:cs="Times New Roman"/>
          <w:szCs w:val="28"/>
          <w:lang w:eastAsia="ru-RU"/>
        </w:rPr>
        <w:t xml:space="preserve">Прогноз поступления </w:t>
      </w:r>
      <w:r w:rsidRPr="00E906A7">
        <w:rPr>
          <w:rFonts w:eastAsia="Times New Roman" w:cs="Times New Roman"/>
          <w:b/>
          <w:szCs w:val="28"/>
          <w:lang w:eastAsia="ru-RU"/>
        </w:rPr>
        <w:t>доходов</w:t>
      </w:r>
      <w:r w:rsidRPr="00E906A7">
        <w:rPr>
          <w:rFonts w:eastAsia="Times New Roman" w:cs="Times New Roman"/>
          <w:szCs w:val="28"/>
          <w:lang w:eastAsia="ru-RU"/>
        </w:rPr>
        <w:t xml:space="preserve"> бюджета </w:t>
      </w:r>
      <w:r w:rsidR="00F47BD0" w:rsidRPr="00E906A7">
        <w:rPr>
          <w:rFonts w:eastAsia="Times New Roman" w:cs="Times New Roman"/>
          <w:szCs w:val="28"/>
          <w:lang w:eastAsia="ru-RU"/>
        </w:rPr>
        <w:t>Любанского</w:t>
      </w:r>
      <w:r w:rsidR="006337A9" w:rsidRPr="00E906A7">
        <w:rPr>
          <w:rFonts w:eastAsia="Times New Roman" w:cs="Times New Roman"/>
          <w:szCs w:val="28"/>
          <w:lang w:eastAsia="ru-RU"/>
        </w:rPr>
        <w:t xml:space="preserve"> городского </w:t>
      </w:r>
      <w:r w:rsidRPr="00E906A7">
        <w:rPr>
          <w:rFonts w:eastAsia="Times New Roman" w:cs="Times New Roman"/>
          <w:szCs w:val="28"/>
          <w:lang w:eastAsia="ru-RU"/>
        </w:rPr>
        <w:t>поселения Тосненского района Ленинградской области:</w:t>
      </w:r>
    </w:p>
    <w:p w:rsidR="00F96056" w:rsidRPr="00E906A7" w:rsidRDefault="00F96056" w:rsidP="000C5D3A">
      <w:pPr>
        <w:pStyle w:val="a9"/>
        <w:numPr>
          <w:ilvl w:val="0"/>
          <w:numId w:val="6"/>
        </w:numPr>
        <w:spacing w:line="276" w:lineRule="auto"/>
        <w:rPr>
          <w:sz w:val="28"/>
          <w:szCs w:val="28"/>
        </w:rPr>
      </w:pPr>
      <w:r w:rsidRPr="00E906A7">
        <w:rPr>
          <w:sz w:val="28"/>
          <w:szCs w:val="28"/>
        </w:rPr>
        <w:t>на 20</w:t>
      </w:r>
      <w:r w:rsidR="000C5D3A" w:rsidRPr="00E906A7">
        <w:rPr>
          <w:sz w:val="28"/>
          <w:szCs w:val="28"/>
        </w:rPr>
        <w:t>20</w:t>
      </w:r>
      <w:r w:rsidRPr="00E906A7">
        <w:rPr>
          <w:sz w:val="28"/>
          <w:szCs w:val="28"/>
        </w:rPr>
        <w:t xml:space="preserve"> год – </w:t>
      </w:r>
      <w:r w:rsidR="000C5D3A" w:rsidRPr="00E906A7">
        <w:rPr>
          <w:sz w:val="28"/>
          <w:szCs w:val="28"/>
        </w:rPr>
        <w:t>71 196,910</w:t>
      </w:r>
      <w:r w:rsidRPr="00E906A7">
        <w:rPr>
          <w:sz w:val="28"/>
          <w:szCs w:val="28"/>
        </w:rPr>
        <w:t xml:space="preserve"> тыс</w:t>
      </w:r>
      <w:r w:rsidR="007E6FA0" w:rsidRPr="00E906A7">
        <w:rPr>
          <w:sz w:val="28"/>
          <w:szCs w:val="28"/>
        </w:rPr>
        <w:t>.</w:t>
      </w:r>
      <w:r w:rsidRPr="00E906A7">
        <w:rPr>
          <w:sz w:val="28"/>
          <w:szCs w:val="28"/>
        </w:rPr>
        <w:t xml:space="preserve"> руб</w:t>
      </w:r>
      <w:r w:rsidR="007E6FA0" w:rsidRPr="00E906A7">
        <w:rPr>
          <w:sz w:val="28"/>
          <w:szCs w:val="28"/>
        </w:rPr>
        <w:t>.</w:t>
      </w:r>
      <w:r w:rsidRPr="00E906A7">
        <w:rPr>
          <w:sz w:val="28"/>
          <w:szCs w:val="28"/>
        </w:rPr>
        <w:t>,</w:t>
      </w:r>
    </w:p>
    <w:p w:rsidR="00F96056" w:rsidRPr="00E906A7" w:rsidRDefault="00F96056" w:rsidP="000C5D3A">
      <w:pPr>
        <w:pStyle w:val="a9"/>
        <w:numPr>
          <w:ilvl w:val="0"/>
          <w:numId w:val="6"/>
        </w:numPr>
        <w:spacing w:line="276" w:lineRule="auto"/>
        <w:rPr>
          <w:sz w:val="28"/>
          <w:szCs w:val="28"/>
        </w:rPr>
      </w:pPr>
      <w:r w:rsidRPr="00E906A7">
        <w:rPr>
          <w:sz w:val="28"/>
          <w:szCs w:val="28"/>
        </w:rPr>
        <w:t>на 20</w:t>
      </w:r>
      <w:r w:rsidR="007E6FA0" w:rsidRPr="00E906A7">
        <w:rPr>
          <w:sz w:val="28"/>
          <w:szCs w:val="28"/>
        </w:rPr>
        <w:t>2</w:t>
      </w:r>
      <w:r w:rsidR="000C5D3A" w:rsidRPr="00E906A7">
        <w:rPr>
          <w:sz w:val="28"/>
          <w:szCs w:val="28"/>
        </w:rPr>
        <w:t>1</w:t>
      </w:r>
      <w:r w:rsidR="007E6FA0" w:rsidRPr="00E906A7">
        <w:rPr>
          <w:sz w:val="28"/>
          <w:szCs w:val="28"/>
        </w:rPr>
        <w:t xml:space="preserve"> </w:t>
      </w:r>
      <w:r w:rsidRPr="00E906A7">
        <w:rPr>
          <w:sz w:val="28"/>
          <w:szCs w:val="28"/>
        </w:rPr>
        <w:t xml:space="preserve">год – </w:t>
      </w:r>
      <w:r w:rsidR="000C5D3A" w:rsidRPr="00E906A7">
        <w:rPr>
          <w:sz w:val="28"/>
          <w:szCs w:val="28"/>
        </w:rPr>
        <w:t>67 789,</w:t>
      </w:r>
      <w:r w:rsidRPr="00E906A7">
        <w:rPr>
          <w:sz w:val="28"/>
          <w:szCs w:val="28"/>
        </w:rPr>
        <w:t xml:space="preserve"> </w:t>
      </w:r>
      <w:r w:rsidR="000C5D3A" w:rsidRPr="00E906A7">
        <w:rPr>
          <w:sz w:val="28"/>
          <w:szCs w:val="28"/>
        </w:rPr>
        <w:t xml:space="preserve">097 </w:t>
      </w:r>
      <w:r w:rsidRPr="00E906A7">
        <w:rPr>
          <w:sz w:val="28"/>
          <w:szCs w:val="28"/>
        </w:rPr>
        <w:t>тыс</w:t>
      </w:r>
      <w:r w:rsidR="007E6FA0" w:rsidRPr="00E906A7">
        <w:rPr>
          <w:sz w:val="28"/>
          <w:szCs w:val="28"/>
        </w:rPr>
        <w:t xml:space="preserve">. </w:t>
      </w:r>
      <w:r w:rsidRPr="00E906A7">
        <w:rPr>
          <w:sz w:val="28"/>
          <w:szCs w:val="28"/>
        </w:rPr>
        <w:t>руб</w:t>
      </w:r>
      <w:r w:rsidR="007E6FA0" w:rsidRPr="00E906A7">
        <w:rPr>
          <w:sz w:val="28"/>
          <w:szCs w:val="28"/>
        </w:rPr>
        <w:t>.</w:t>
      </w:r>
      <w:r w:rsidRPr="00E906A7">
        <w:rPr>
          <w:sz w:val="28"/>
          <w:szCs w:val="28"/>
        </w:rPr>
        <w:t>,</w:t>
      </w:r>
    </w:p>
    <w:p w:rsidR="00A20C0E" w:rsidRPr="00E906A7" w:rsidRDefault="00F96056" w:rsidP="00A20C0E">
      <w:pPr>
        <w:pStyle w:val="a9"/>
        <w:numPr>
          <w:ilvl w:val="0"/>
          <w:numId w:val="6"/>
        </w:numPr>
        <w:spacing w:line="276" w:lineRule="auto"/>
        <w:rPr>
          <w:sz w:val="28"/>
          <w:szCs w:val="28"/>
        </w:rPr>
      </w:pPr>
      <w:r w:rsidRPr="00E906A7">
        <w:rPr>
          <w:sz w:val="28"/>
          <w:szCs w:val="28"/>
        </w:rPr>
        <w:t>на 202</w:t>
      </w:r>
      <w:r w:rsidR="000C5D3A" w:rsidRPr="00E906A7">
        <w:rPr>
          <w:sz w:val="28"/>
          <w:szCs w:val="28"/>
        </w:rPr>
        <w:t>2</w:t>
      </w:r>
      <w:r w:rsidRPr="00E906A7">
        <w:rPr>
          <w:sz w:val="28"/>
          <w:szCs w:val="28"/>
        </w:rPr>
        <w:t xml:space="preserve"> год – </w:t>
      </w:r>
      <w:r w:rsidR="000C5D3A" w:rsidRPr="00E906A7">
        <w:rPr>
          <w:sz w:val="28"/>
          <w:szCs w:val="28"/>
        </w:rPr>
        <w:t>70 129,272</w:t>
      </w:r>
      <w:r w:rsidRPr="00E906A7">
        <w:rPr>
          <w:sz w:val="28"/>
          <w:szCs w:val="28"/>
        </w:rPr>
        <w:t xml:space="preserve"> тыс</w:t>
      </w:r>
      <w:r w:rsidR="007E6FA0" w:rsidRPr="00E906A7">
        <w:rPr>
          <w:sz w:val="28"/>
          <w:szCs w:val="28"/>
        </w:rPr>
        <w:t>. руб.</w:t>
      </w:r>
    </w:p>
    <w:p w:rsidR="00EA45D2" w:rsidRPr="00E906A7" w:rsidRDefault="00EA45D2" w:rsidP="00EA45D2">
      <w:pPr>
        <w:spacing w:line="276" w:lineRule="auto"/>
        <w:ind w:firstLine="567"/>
        <w:jc w:val="both"/>
        <w:rPr>
          <w:szCs w:val="28"/>
        </w:rPr>
      </w:pPr>
      <w:r w:rsidRPr="00E906A7">
        <w:rPr>
          <w:szCs w:val="28"/>
        </w:rPr>
        <w:t>Состав доходной части бюджета в 2019 году и на очередной трехлетний бюджетный период 2020-2022 годов представлен в таблице:</w:t>
      </w:r>
    </w:p>
    <w:p w:rsidR="00EA45D2" w:rsidRPr="00E906A7" w:rsidRDefault="00EA45D2" w:rsidP="00EA45D2">
      <w:pPr>
        <w:pStyle w:val="a9"/>
        <w:spacing w:line="276" w:lineRule="auto"/>
        <w:jc w:val="right"/>
      </w:pPr>
      <w:r w:rsidRPr="00E906A7">
        <w:t>Таблица 3</w:t>
      </w:r>
    </w:p>
    <w:p w:rsidR="0014633C" w:rsidRPr="00E906A7" w:rsidRDefault="00EA45D2" w:rsidP="00EA45D2">
      <w:pPr>
        <w:pStyle w:val="a9"/>
        <w:spacing w:line="276" w:lineRule="auto"/>
        <w:jc w:val="right"/>
      </w:pPr>
      <w:r w:rsidRPr="00E906A7">
        <w:t>Тыс. рублей</w:t>
      </w:r>
    </w:p>
    <w:tbl>
      <w:tblPr>
        <w:tblW w:w="104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929"/>
        <w:gridCol w:w="666"/>
        <w:gridCol w:w="929"/>
        <w:gridCol w:w="666"/>
        <w:gridCol w:w="929"/>
        <w:gridCol w:w="929"/>
        <w:gridCol w:w="666"/>
        <w:gridCol w:w="929"/>
        <w:gridCol w:w="666"/>
        <w:gridCol w:w="929"/>
        <w:gridCol w:w="666"/>
      </w:tblGrid>
      <w:tr w:rsidR="00786944" w:rsidRPr="00E906A7" w:rsidTr="001112D4">
        <w:trPr>
          <w:trHeight w:val="211"/>
        </w:trPr>
        <w:tc>
          <w:tcPr>
            <w:tcW w:w="1573" w:type="dxa"/>
            <w:vMerge w:val="restart"/>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Наименование доходов</w:t>
            </w:r>
          </w:p>
        </w:tc>
        <w:tc>
          <w:tcPr>
            <w:tcW w:w="4119" w:type="dxa"/>
            <w:gridSpan w:val="5"/>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2019 год</w:t>
            </w:r>
          </w:p>
        </w:tc>
        <w:tc>
          <w:tcPr>
            <w:tcW w:w="1595" w:type="dxa"/>
            <w:gridSpan w:val="2"/>
            <w:vMerge w:val="restart"/>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 xml:space="preserve">2020 год </w:t>
            </w:r>
          </w:p>
        </w:tc>
        <w:tc>
          <w:tcPr>
            <w:tcW w:w="1595" w:type="dxa"/>
            <w:gridSpan w:val="2"/>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 xml:space="preserve">2021 год  </w:t>
            </w:r>
          </w:p>
        </w:tc>
        <w:tc>
          <w:tcPr>
            <w:tcW w:w="1595" w:type="dxa"/>
            <w:gridSpan w:val="2"/>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 xml:space="preserve">2022 год  </w:t>
            </w:r>
          </w:p>
        </w:tc>
      </w:tr>
      <w:tr w:rsidR="00786944" w:rsidRPr="00E906A7" w:rsidTr="001112D4">
        <w:trPr>
          <w:trHeight w:val="390"/>
        </w:trPr>
        <w:tc>
          <w:tcPr>
            <w:tcW w:w="1573" w:type="dxa"/>
            <w:vMerge/>
            <w:vAlign w:val="center"/>
            <w:hideMark/>
          </w:tcPr>
          <w:p w:rsidR="00662C4F" w:rsidRPr="00E906A7" w:rsidRDefault="00662C4F" w:rsidP="00662C4F">
            <w:pPr>
              <w:rPr>
                <w:rFonts w:eastAsia="Times New Roman" w:cs="Times New Roman"/>
                <w:sz w:val="20"/>
                <w:szCs w:val="20"/>
                <w:lang w:eastAsia="ru-RU"/>
              </w:rPr>
            </w:pPr>
          </w:p>
        </w:tc>
        <w:tc>
          <w:tcPr>
            <w:tcW w:w="1595" w:type="dxa"/>
            <w:gridSpan w:val="2"/>
            <w:shd w:val="clear" w:color="000000" w:fill="FFFFFF"/>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в ред. от 24.12.2018</w:t>
            </w:r>
          </w:p>
        </w:tc>
        <w:tc>
          <w:tcPr>
            <w:tcW w:w="1595" w:type="dxa"/>
            <w:gridSpan w:val="2"/>
            <w:shd w:val="clear" w:color="000000" w:fill="FFFFFF"/>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в ред. от 29.08.2019г.</w:t>
            </w:r>
          </w:p>
        </w:tc>
        <w:tc>
          <w:tcPr>
            <w:tcW w:w="929" w:type="dxa"/>
            <w:shd w:val="clear" w:color="000000" w:fill="FFFFFF"/>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Оценка</w:t>
            </w:r>
          </w:p>
        </w:tc>
        <w:tc>
          <w:tcPr>
            <w:tcW w:w="1595" w:type="dxa"/>
            <w:gridSpan w:val="2"/>
            <w:vMerge/>
            <w:vAlign w:val="center"/>
            <w:hideMark/>
          </w:tcPr>
          <w:p w:rsidR="00662C4F" w:rsidRPr="00E906A7" w:rsidRDefault="00662C4F" w:rsidP="00662C4F">
            <w:pPr>
              <w:rPr>
                <w:rFonts w:eastAsia="Times New Roman" w:cs="Times New Roman"/>
                <w:sz w:val="20"/>
                <w:szCs w:val="20"/>
                <w:lang w:eastAsia="ru-RU"/>
              </w:rPr>
            </w:pPr>
          </w:p>
        </w:tc>
        <w:tc>
          <w:tcPr>
            <w:tcW w:w="3190" w:type="dxa"/>
            <w:gridSpan w:val="4"/>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плановый период</w:t>
            </w:r>
          </w:p>
        </w:tc>
      </w:tr>
      <w:tr w:rsidR="00786944" w:rsidRPr="00E906A7" w:rsidTr="001112D4">
        <w:trPr>
          <w:trHeight w:val="312"/>
        </w:trPr>
        <w:tc>
          <w:tcPr>
            <w:tcW w:w="1573" w:type="dxa"/>
            <w:vMerge/>
            <w:vAlign w:val="center"/>
            <w:hideMark/>
          </w:tcPr>
          <w:p w:rsidR="00662C4F" w:rsidRPr="00E906A7" w:rsidRDefault="00662C4F" w:rsidP="00662C4F">
            <w:pPr>
              <w:rPr>
                <w:rFonts w:eastAsia="Times New Roman" w:cs="Times New Roman"/>
                <w:sz w:val="20"/>
                <w:szCs w:val="20"/>
                <w:lang w:eastAsia="ru-RU"/>
              </w:rPr>
            </w:pPr>
          </w:p>
        </w:tc>
        <w:tc>
          <w:tcPr>
            <w:tcW w:w="929"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сумма,</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доля,</w:t>
            </w:r>
          </w:p>
        </w:tc>
        <w:tc>
          <w:tcPr>
            <w:tcW w:w="929"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сумма,</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доля,</w:t>
            </w:r>
          </w:p>
        </w:tc>
        <w:tc>
          <w:tcPr>
            <w:tcW w:w="929"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сумма,</w:t>
            </w:r>
          </w:p>
        </w:tc>
        <w:tc>
          <w:tcPr>
            <w:tcW w:w="929"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сумма,</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доля,</w:t>
            </w:r>
          </w:p>
        </w:tc>
        <w:tc>
          <w:tcPr>
            <w:tcW w:w="929"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сумма,</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доля,</w:t>
            </w:r>
          </w:p>
        </w:tc>
        <w:tc>
          <w:tcPr>
            <w:tcW w:w="929"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сумма,</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доля,</w:t>
            </w:r>
          </w:p>
        </w:tc>
      </w:tr>
      <w:tr w:rsidR="00786944" w:rsidRPr="00E906A7" w:rsidTr="001112D4">
        <w:trPr>
          <w:trHeight w:val="315"/>
        </w:trPr>
        <w:tc>
          <w:tcPr>
            <w:tcW w:w="1573" w:type="dxa"/>
            <w:vMerge/>
            <w:vAlign w:val="center"/>
            <w:hideMark/>
          </w:tcPr>
          <w:p w:rsidR="00662C4F" w:rsidRPr="00E906A7" w:rsidRDefault="00662C4F" w:rsidP="00662C4F">
            <w:pPr>
              <w:rPr>
                <w:rFonts w:eastAsia="Times New Roman" w:cs="Times New Roman"/>
                <w:sz w:val="20"/>
                <w:szCs w:val="20"/>
                <w:lang w:eastAsia="ru-RU"/>
              </w:rPr>
            </w:pPr>
          </w:p>
        </w:tc>
        <w:tc>
          <w:tcPr>
            <w:tcW w:w="929"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тыс.руб.</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w:t>
            </w:r>
          </w:p>
        </w:tc>
        <w:tc>
          <w:tcPr>
            <w:tcW w:w="929"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тыс.руб.</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w:t>
            </w:r>
          </w:p>
        </w:tc>
        <w:tc>
          <w:tcPr>
            <w:tcW w:w="929"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тыс.руб.</w:t>
            </w:r>
          </w:p>
        </w:tc>
        <w:tc>
          <w:tcPr>
            <w:tcW w:w="929"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тыс.руб.</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w:t>
            </w:r>
          </w:p>
        </w:tc>
        <w:tc>
          <w:tcPr>
            <w:tcW w:w="929"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тыс.руб.</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w:t>
            </w:r>
          </w:p>
        </w:tc>
        <w:tc>
          <w:tcPr>
            <w:tcW w:w="929"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тыс.руб.</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w:t>
            </w:r>
          </w:p>
        </w:tc>
      </w:tr>
      <w:tr w:rsidR="00786944" w:rsidRPr="00E906A7" w:rsidTr="001112D4">
        <w:trPr>
          <w:trHeight w:val="645"/>
        </w:trPr>
        <w:tc>
          <w:tcPr>
            <w:tcW w:w="1573" w:type="dxa"/>
            <w:shd w:val="clear" w:color="auto" w:fill="auto"/>
            <w:vAlign w:val="center"/>
            <w:hideMark/>
          </w:tcPr>
          <w:p w:rsidR="00662C4F" w:rsidRPr="00E906A7" w:rsidRDefault="00662C4F" w:rsidP="00662C4F">
            <w:pPr>
              <w:rPr>
                <w:rFonts w:eastAsia="Times New Roman" w:cs="Times New Roman"/>
                <w:b/>
                <w:bCs/>
                <w:sz w:val="20"/>
                <w:szCs w:val="20"/>
                <w:lang w:eastAsia="ru-RU"/>
              </w:rPr>
            </w:pPr>
            <w:r w:rsidRPr="00E906A7">
              <w:rPr>
                <w:rFonts w:eastAsia="Times New Roman" w:cs="Times New Roman"/>
                <w:b/>
                <w:bCs/>
                <w:sz w:val="20"/>
                <w:szCs w:val="20"/>
                <w:lang w:eastAsia="ru-RU"/>
              </w:rPr>
              <w:t xml:space="preserve">Налоговые и неналоговые доходы, всего </w:t>
            </w:r>
          </w:p>
        </w:tc>
        <w:tc>
          <w:tcPr>
            <w:tcW w:w="929" w:type="dxa"/>
            <w:shd w:val="clear" w:color="auto" w:fill="auto"/>
            <w:vAlign w:val="center"/>
            <w:hideMark/>
          </w:tcPr>
          <w:p w:rsidR="00662C4F" w:rsidRPr="00E906A7" w:rsidRDefault="00662C4F" w:rsidP="00193067">
            <w:pPr>
              <w:ind w:left="-106" w:right="-173"/>
              <w:jc w:val="center"/>
              <w:rPr>
                <w:rFonts w:eastAsia="Times New Roman" w:cs="Times New Roman"/>
                <w:b/>
                <w:bCs/>
                <w:sz w:val="20"/>
                <w:szCs w:val="20"/>
                <w:lang w:eastAsia="ru-RU"/>
              </w:rPr>
            </w:pPr>
            <w:r w:rsidRPr="00E906A7">
              <w:rPr>
                <w:rFonts w:eastAsia="Times New Roman" w:cs="Times New Roman"/>
                <w:b/>
                <w:bCs/>
                <w:sz w:val="20"/>
                <w:szCs w:val="20"/>
                <w:lang w:eastAsia="ru-RU"/>
              </w:rPr>
              <w:t>44 431,60</w:t>
            </w:r>
          </w:p>
        </w:tc>
        <w:tc>
          <w:tcPr>
            <w:tcW w:w="666" w:type="dxa"/>
            <w:shd w:val="clear" w:color="auto" w:fill="auto"/>
            <w:vAlign w:val="center"/>
            <w:hideMark/>
          </w:tcPr>
          <w:p w:rsidR="00662C4F" w:rsidRPr="00E906A7" w:rsidRDefault="00662C4F" w:rsidP="00662C4F">
            <w:pPr>
              <w:jc w:val="center"/>
              <w:rPr>
                <w:rFonts w:eastAsia="Times New Roman" w:cs="Times New Roman"/>
                <w:b/>
                <w:bCs/>
                <w:sz w:val="20"/>
                <w:szCs w:val="20"/>
                <w:lang w:eastAsia="ru-RU"/>
              </w:rPr>
            </w:pPr>
            <w:r w:rsidRPr="00E906A7">
              <w:rPr>
                <w:rFonts w:eastAsia="Times New Roman" w:cs="Times New Roman"/>
                <w:b/>
                <w:bCs/>
                <w:sz w:val="20"/>
                <w:szCs w:val="20"/>
                <w:lang w:eastAsia="ru-RU"/>
              </w:rPr>
              <w:t>72,3</w:t>
            </w:r>
          </w:p>
        </w:tc>
        <w:tc>
          <w:tcPr>
            <w:tcW w:w="929" w:type="dxa"/>
            <w:shd w:val="clear" w:color="auto" w:fill="auto"/>
            <w:vAlign w:val="center"/>
            <w:hideMark/>
          </w:tcPr>
          <w:p w:rsidR="00662C4F" w:rsidRPr="00E906A7" w:rsidRDefault="00662C4F" w:rsidP="00193067">
            <w:pPr>
              <w:ind w:left="-142" w:right="-137"/>
              <w:jc w:val="center"/>
              <w:rPr>
                <w:rFonts w:eastAsia="Times New Roman" w:cs="Times New Roman"/>
                <w:b/>
                <w:bCs/>
                <w:sz w:val="20"/>
                <w:szCs w:val="20"/>
                <w:lang w:eastAsia="ru-RU"/>
              </w:rPr>
            </w:pPr>
            <w:r w:rsidRPr="00E906A7">
              <w:rPr>
                <w:rFonts w:eastAsia="Times New Roman" w:cs="Times New Roman"/>
                <w:b/>
                <w:bCs/>
                <w:sz w:val="20"/>
                <w:szCs w:val="20"/>
                <w:lang w:eastAsia="ru-RU"/>
              </w:rPr>
              <w:t>61 131,74</w:t>
            </w:r>
          </w:p>
        </w:tc>
        <w:tc>
          <w:tcPr>
            <w:tcW w:w="666" w:type="dxa"/>
            <w:shd w:val="clear" w:color="auto" w:fill="auto"/>
            <w:vAlign w:val="center"/>
            <w:hideMark/>
          </w:tcPr>
          <w:p w:rsidR="00662C4F" w:rsidRPr="00E906A7" w:rsidRDefault="00662C4F" w:rsidP="00662C4F">
            <w:pPr>
              <w:jc w:val="center"/>
              <w:rPr>
                <w:rFonts w:eastAsia="Times New Roman" w:cs="Times New Roman"/>
                <w:b/>
                <w:bCs/>
                <w:sz w:val="20"/>
                <w:szCs w:val="20"/>
                <w:lang w:eastAsia="ru-RU"/>
              </w:rPr>
            </w:pPr>
            <w:r w:rsidRPr="00E906A7">
              <w:rPr>
                <w:rFonts w:eastAsia="Times New Roman" w:cs="Times New Roman"/>
                <w:b/>
                <w:bCs/>
                <w:sz w:val="20"/>
                <w:szCs w:val="20"/>
                <w:lang w:eastAsia="ru-RU"/>
              </w:rPr>
              <w:t>81,2</w:t>
            </w:r>
          </w:p>
        </w:tc>
        <w:tc>
          <w:tcPr>
            <w:tcW w:w="929" w:type="dxa"/>
            <w:shd w:val="clear" w:color="auto" w:fill="auto"/>
            <w:vAlign w:val="center"/>
            <w:hideMark/>
          </w:tcPr>
          <w:p w:rsidR="00662C4F" w:rsidRPr="00E906A7" w:rsidRDefault="00662C4F" w:rsidP="00193067">
            <w:pPr>
              <w:ind w:left="-36" w:right="-101"/>
              <w:jc w:val="center"/>
              <w:rPr>
                <w:rFonts w:eastAsia="Times New Roman" w:cs="Times New Roman"/>
                <w:b/>
                <w:bCs/>
                <w:sz w:val="20"/>
                <w:szCs w:val="20"/>
                <w:lang w:eastAsia="ru-RU"/>
              </w:rPr>
            </w:pPr>
            <w:r w:rsidRPr="00E906A7">
              <w:rPr>
                <w:rFonts w:eastAsia="Times New Roman" w:cs="Times New Roman"/>
                <w:b/>
                <w:bCs/>
                <w:sz w:val="20"/>
                <w:szCs w:val="20"/>
                <w:lang w:eastAsia="ru-RU"/>
              </w:rPr>
              <w:t>61 131,73</w:t>
            </w:r>
          </w:p>
        </w:tc>
        <w:tc>
          <w:tcPr>
            <w:tcW w:w="929" w:type="dxa"/>
            <w:shd w:val="clear" w:color="auto" w:fill="auto"/>
            <w:vAlign w:val="center"/>
            <w:hideMark/>
          </w:tcPr>
          <w:p w:rsidR="00662C4F" w:rsidRPr="00E906A7" w:rsidRDefault="00662C4F" w:rsidP="00193067">
            <w:pPr>
              <w:ind w:left="-115" w:right="-165"/>
              <w:jc w:val="center"/>
              <w:rPr>
                <w:rFonts w:eastAsia="Times New Roman" w:cs="Times New Roman"/>
                <w:b/>
                <w:bCs/>
                <w:sz w:val="20"/>
                <w:szCs w:val="20"/>
                <w:lang w:eastAsia="ru-RU"/>
              </w:rPr>
            </w:pPr>
            <w:r w:rsidRPr="00E906A7">
              <w:rPr>
                <w:rFonts w:eastAsia="Times New Roman" w:cs="Times New Roman"/>
                <w:b/>
                <w:bCs/>
                <w:sz w:val="20"/>
                <w:szCs w:val="20"/>
                <w:lang w:eastAsia="ru-RU"/>
              </w:rPr>
              <w:t>49 240,43</w:t>
            </w:r>
          </w:p>
        </w:tc>
        <w:tc>
          <w:tcPr>
            <w:tcW w:w="666" w:type="dxa"/>
            <w:shd w:val="clear" w:color="auto" w:fill="auto"/>
            <w:vAlign w:val="center"/>
            <w:hideMark/>
          </w:tcPr>
          <w:p w:rsidR="00662C4F" w:rsidRPr="00E906A7" w:rsidRDefault="00662C4F" w:rsidP="00662C4F">
            <w:pPr>
              <w:jc w:val="center"/>
              <w:rPr>
                <w:rFonts w:eastAsia="Times New Roman" w:cs="Times New Roman"/>
                <w:b/>
                <w:bCs/>
                <w:sz w:val="20"/>
                <w:szCs w:val="20"/>
                <w:lang w:eastAsia="ru-RU"/>
              </w:rPr>
            </w:pPr>
            <w:r w:rsidRPr="00E906A7">
              <w:rPr>
                <w:rFonts w:eastAsia="Times New Roman" w:cs="Times New Roman"/>
                <w:b/>
                <w:bCs/>
                <w:sz w:val="20"/>
                <w:szCs w:val="20"/>
                <w:lang w:eastAsia="ru-RU"/>
              </w:rPr>
              <w:t>69,2</w:t>
            </w:r>
          </w:p>
        </w:tc>
        <w:tc>
          <w:tcPr>
            <w:tcW w:w="929" w:type="dxa"/>
            <w:shd w:val="clear" w:color="auto" w:fill="auto"/>
            <w:vAlign w:val="center"/>
            <w:hideMark/>
          </w:tcPr>
          <w:p w:rsidR="00662C4F" w:rsidRPr="00E906A7" w:rsidRDefault="00662C4F" w:rsidP="00193067">
            <w:pPr>
              <w:ind w:left="-150" w:right="-129"/>
              <w:jc w:val="center"/>
              <w:rPr>
                <w:rFonts w:eastAsia="Times New Roman" w:cs="Times New Roman"/>
                <w:b/>
                <w:bCs/>
                <w:sz w:val="20"/>
                <w:szCs w:val="20"/>
                <w:lang w:eastAsia="ru-RU"/>
              </w:rPr>
            </w:pPr>
            <w:r w:rsidRPr="00E906A7">
              <w:rPr>
                <w:rFonts w:eastAsia="Times New Roman" w:cs="Times New Roman"/>
                <w:b/>
                <w:bCs/>
                <w:sz w:val="20"/>
                <w:szCs w:val="20"/>
                <w:lang w:eastAsia="ru-RU"/>
              </w:rPr>
              <w:t>48 276,50</w:t>
            </w:r>
          </w:p>
        </w:tc>
        <w:tc>
          <w:tcPr>
            <w:tcW w:w="666" w:type="dxa"/>
            <w:shd w:val="clear" w:color="auto" w:fill="auto"/>
            <w:vAlign w:val="center"/>
            <w:hideMark/>
          </w:tcPr>
          <w:p w:rsidR="00662C4F" w:rsidRPr="00E906A7" w:rsidRDefault="00662C4F" w:rsidP="00662C4F">
            <w:pPr>
              <w:jc w:val="center"/>
              <w:rPr>
                <w:rFonts w:eastAsia="Times New Roman" w:cs="Times New Roman"/>
                <w:b/>
                <w:bCs/>
                <w:sz w:val="20"/>
                <w:szCs w:val="20"/>
                <w:lang w:eastAsia="ru-RU"/>
              </w:rPr>
            </w:pPr>
            <w:r w:rsidRPr="00E906A7">
              <w:rPr>
                <w:rFonts w:eastAsia="Times New Roman" w:cs="Times New Roman"/>
                <w:b/>
                <w:bCs/>
                <w:sz w:val="20"/>
                <w:szCs w:val="20"/>
                <w:lang w:eastAsia="ru-RU"/>
              </w:rPr>
              <w:t>71,2</w:t>
            </w:r>
          </w:p>
        </w:tc>
        <w:tc>
          <w:tcPr>
            <w:tcW w:w="929" w:type="dxa"/>
            <w:shd w:val="clear" w:color="auto" w:fill="auto"/>
            <w:vAlign w:val="center"/>
            <w:hideMark/>
          </w:tcPr>
          <w:p w:rsidR="00662C4F" w:rsidRPr="00E906A7" w:rsidRDefault="00662C4F" w:rsidP="00193067">
            <w:pPr>
              <w:ind w:left="-44" w:right="-93"/>
              <w:jc w:val="center"/>
              <w:rPr>
                <w:rFonts w:eastAsia="Times New Roman" w:cs="Times New Roman"/>
                <w:b/>
                <w:bCs/>
                <w:sz w:val="20"/>
                <w:szCs w:val="20"/>
                <w:lang w:eastAsia="ru-RU"/>
              </w:rPr>
            </w:pPr>
            <w:r w:rsidRPr="00E906A7">
              <w:rPr>
                <w:rFonts w:eastAsia="Times New Roman" w:cs="Times New Roman"/>
                <w:b/>
                <w:bCs/>
                <w:sz w:val="20"/>
                <w:szCs w:val="20"/>
                <w:lang w:eastAsia="ru-RU"/>
              </w:rPr>
              <w:t>50 073,08</w:t>
            </w:r>
          </w:p>
        </w:tc>
        <w:tc>
          <w:tcPr>
            <w:tcW w:w="666" w:type="dxa"/>
            <w:shd w:val="clear" w:color="auto" w:fill="auto"/>
            <w:vAlign w:val="center"/>
            <w:hideMark/>
          </w:tcPr>
          <w:p w:rsidR="00662C4F" w:rsidRPr="00E906A7" w:rsidRDefault="00662C4F" w:rsidP="00662C4F">
            <w:pPr>
              <w:jc w:val="center"/>
              <w:rPr>
                <w:rFonts w:eastAsia="Times New Roman" w:cs="Times New Roman"/>
                <w:b/>
                <w:bCs/>
                <w:sz w:val="20"/>
                <w:szCs w:val="20"/>
                <w:lang w:eastAsia="ru-RU"/>
              </w:rPr>
            </w:pPr>
            <w:r w:rsidRPr="00E906A7">
              <w:rPr>
                <w:rFonts w:eastAsia="Times New Roman" w:cs="Times New Roman"/>
                <w:b/>
                <w:bCs/>
                <w:sz w:val="20"/>
                <w:szCs w:val="20"/>
                <w:lang w:eastAsia="ru-RU"/>
              </w:rPr>
              <w:t>71,4</w:t>
            </w:r>
          </w:p>
        </w:tc>
      </w:tr>
      <w:tr w:rsidR="00786944" w:rsidRPr="00E906A7" w:rsidTr="001112D4">
        <w:trPr>
          <w:trHeight w:val="300"/>
        </w:trPr>
        <w:tc>
          <w:tcPr>
            <w:tcW w:w="1573" w:type="dxa"/>
            <w:shd w:val="clear" w:color="auto" w:fill="auto"/>
            <w:vAlign w:val="center"/>
            <w:hideMark/>
          </w:tcPr>
          <w:p w:rsidR="00662C4F" w:rsidRPr="00E906A7" w:rsidRDefault="00662C4F" w:rsidP="00662C4F">
            <w:pPr>
              <w:rPr>
                <w:rFonts w:eastAsia="Times New Roman" w:cs="Times New Roman"/>
                <w:sz w:val="20"/>
                <w:szCs w:val="20"/>
                <w:lang w:eastAsia="ru-RU"/>
              </w:rPr>
            </w:pPr>
            <w:r w:rsidRPr="00E906A7">
              <w:rPr>
                <w:rFonts w:eastAsia="Times New Roman" w:cs="Times New Roman"/>
                <w:sz w:val="20"/>
                <w:szCs w:val="20"/>
                <w:lang w:eastAsia="ru-RU"/>
              </w:rPr>
              <w:t>-налоговые доходы</w:t>
            </w:r>
          </w:p>
        </w:tc>
        <w:tc>
          <w:tcPr>
            <w:tcW w:w="929" w:type="dxa"/>
            <w:shd w:val="clear" w:color="auto" w:fill="auto"/>
            <w:vAlign w:val="center"/>
            <w:hideMark/>
          </w:tcPr>
          <w:p w:rsidR="00662C4F" w:rsidRPr="00E906A7" w:rsidRDefault="00662C4F" w:rsidP="00193067">
            <w:pPr>
              <w:ind w:left="-106" w:right="-173"/>
              <w:jc w:val="center"/>
              <w:rPr>
                <w:rFonts w:eastAsia="Times New Roman" w:cs="Times New Roman"/>
                <w:sz w:val="20"/>
                <w:szCs w:val="20"/>
                <w:lang w:eastAsia="ru-RU"/>
              </w:rPr>
            </w:pPr>
            <w:r w:rsidRPr="00E906A7">
              <w:rPr>
                <w:rFonts w:eastAsia="Times New Roman" w:cs="Times New Roman"/>
                <w:sz w:val="20"/>
                <w:szCs w:val="20"/>
                <w:lang w:eastAsia="ru-RU"/>
              </w:rPr>
              <w:t>36 990,00</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60,2</w:t>
            </w:r>
          </w:p>
        </w:tc>
        <w:tc>
          <w:tcPr>
            <w:tcW w:w="929" w:type="dxa"/>
            <w:shd w:val="clear" w:color="auto" w:fill="auto"/>
            <w:vAlign w:val="center"/>
            <w:hideMark/>
          </w:tcPr>
          <w:p w:rsidR="00662C4F" w:rsidRPr="00E906A7" w:rsidRDefault="00662C4F" w:rsidP="00193067">
            <w:pPr>
              <w:ind w:left="-142" w:right="-137"/>
              <w:jc w:val="center"/>
              <w:rPr>
                <w:rFonts w:eastAsia="Times New Roman" w:cs="Times New Roman"/>
                <w:sz w:val="20"/>
                <w:szCs w:val="20"/>
                <w:lang w:eastAsia="ru-RU"/>
              </w:rPr>
            </w:pPr>
            <w:r w:rsidRPr="00E906A7">
              <w:rPr>
                <w:rFonts w:eastAsia="Times New Roman" w:cs="Times New Roman"/>
                <w:sz w:val="20"/>
                <w:szCs w:val="20"/>
                <w:lang w:eastAsia="ru-RU"/>
              </w:rPr>
              <w:t>44 960,45</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59,7</w:t>
            </w:r>
          </w:p>
        </w:tc>
        <w:tc>
          <w:tcPr>
            <w:tcW w:w="929" w:type="dxa"/>
            <w:shd w:val="clear" w:color="auto" w:fill="auto"/>
            <w:vAlign w:val="center"/>
            <w:hideMark/>
          </w:tcPr>
          <w:p w:rsidR="00662C4F" w:rsidRPr="00E906A7" w:rsidRDefault="00662C4F" w:rsidP="00193067">
            <w:pPr>
              <w:ind w:left="-36" w:right="-101"/>
              <w:jc w:val="center"/>
              <w:rPr>
                <w:rFonts w:eastAsia="Times New Roman" w:cs="Times New Roman"/>
                <w:sz w:val="20"/>
                <w:szCs w:val="20"/>
                <w:lang w:eastAsia="ru-RU"/>
              </w:rPr>
            </w:pPr>
            <w:r w:rsidRPr="00E906A7">
              <w:rPr>
                <w:rFonts w:eastAsia="Times New Roman" w:cs="Times New Roman"/>
                <w:sz w:val="20"/>
                <w:szCs w:val="20"/>
                <w:lang w:eastAsia="ru-RU"/>
              </w:rPr>
              <w:t>44 960,45</w:t>
            </w:r>
          </w:p>
        </w:tc>
        <w:tc>
          <w:tcPr>
            <w:tcW w:w="929" w:type="dxa"/>
            <w:shd w:val="clear" w:color="auto" w:fill="auto"/>
            <w:vAlign w:val="center"/>
            <w:hideMark/>
          </w:tcPr>
          <w:p w:rsidR="00662C4F" w:rsidRPr="00E906A7" w:rsidRDefault="00662C4F" w:rsidP="00193067">
            <w:pPr>
              <w:ind w:left="-115" w:right="-165"/>
              <w:jc w:val="center"/>
              <w:rPr>
                <w:rFonts w:eastAsia="Times New Roman" w:cs="Times New Roman"/>
                <w:sz w:val="20"/>
                <w:szCs w:val="20"/>
                <w:lang w:eastAsia="ru-RU"/>
              </w:rPr>
            </w:pPr>
            <w:r w:rsidRPr="00E906A7">
              <w:rPr>
                <w:rFonts w:eastAsia="Times New Roman" w:cs="Times New Roman"/>
                <w:sz w:val="20"/>
                <w:szCs w:val="20"/>
                <w:lang w:eastAsia="ru-RU"/>
              </w:rPr>
              <w:t>40 054,00</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56,3</w:t>
            </w:r>
          </w:p>
        </w:tc>
        <w:tc>
          <w:tcPr>
            <w:tcW w:w="929" w:type="dxa"/>
            <w:shd w:val="clear" w:color="auto" w:fill="auto"/>
            <w:vAlign w:val="center"/>
            <w:hideMark/>
          </w:tcPr>
          <w:p w:rsidR="00662C4F" w:rsidRPr="00E906A7" w:rsidRDefault="00662C4F" w:rsidP="00193067">
            <w:pPr>
              <w:ind w:left="-150" w:right="-129"/>
              <w:jc w:val="center"/>
              <w:rPr>
                <w:rFonts w:eastAsia="Times New Roman" w:cs="Times New Roman"/>
                <w:sz w:val="20"/>
                <w:szCs w:val="20"/>
                <w:lang w:eastAsia="ru-RU"/>
              </w:rPr>
            </w:pPr>
            <w:r w:rsidRPr="00E906A7">
              <w:rPr>
                <w:rFonts w:eastAsia="Times New Roman" w:cs="Times New Roman"/>
                <w:sz w:val="20"/>
                <w:szCs w:val="20"/>
                <w:lang w:eastAsia="ru-RU"/>
              </w:rPr>
              <w:t>41 656,16</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61,4</w:t>
            </w:r>
          </w:p>
        </w:tc>
        <w:tc>
          <w:tcPr>
            <w:tcW w:w="929" w:type="dxa"/>
            <w:shd w:val="clear" w:color="auto" w:fill="auto"/>
            <w:vAlign w:val="center"/>
            <w:hideMark/>
          </w:tcPr>
          <w:p w:rsidR="00662C4F" w:rsidRPr="00E906A7" w:rsidRDefault="00662C4F" w:rsidP="00193067">
            <w:pPr>
              <w:ind w:left="-44" w:right="-93"/>
              <w:jc w:val="center"/>
              <w:rPr>
                <w:rFonts w:eastAsia="Times New Roman" w:cs="Times New Roman"/>
                <w:sz w:val="20"/>
                <w:szCs w:val="20"/>
                <w:lang w:eastAsia="ru-RU"/>
              </w:rPr>
            </w:pPr>
            <w:r w:rsidRPr="00E906A7">
              <w:rPr>
                <w:rFonts w:eastAsia="Times New Roman" w:cs="Times New Roman"/>
                <w:sz w:val="20"/>
                <w:szCs w:val="20"/>
                <w:lang w:eastAsia="ru-RU"/>
              </w:rPr>
              <w:t>43 322,41</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61,8</w:t>
            </w:r>
          </w:p>
        </w:tc>
      </w:tr>
      <w:tr w:rsidR="00786944" w:rsidRPr="00E906A7" w:rsidTr="001112D4">
        <w:trPr>
          <w:trHeight w:val="300"/>
        </w:trPr>
        <w:tc>
          <w:tcPr>
            <w:tcW w:w="1573" w:type="dxa"/>
            <w:shd w:val="clear" w:color="auto" w:fill="auto"/>
            <w:vAlign w:val="center"/>
            <w:hideMark/>
          </w:tcPr>
          <w:p w:rsidR="00662C4F" w:rsidRPr="00E906A7" w:rsidRDefault="00662C4F" w:rsidP="00662C4F">
            <w:pPr>
              <w:rPr>
                <w:rFonts w:eastAsia="Times New Roman" w:cs="Times New Roman"/>
                <w:sz w:val="20"/>
                <w:szCs w:val="20"/>
                <w:lang w:eastAsia="ru-RU"/>
              </w:rPr>
            </w:pPr>
            <w:r w:rsidRPr="00E906A7">
              <w:rPr>
                <w:rFonts w:eastAsia="Times New Roman" w:cs="Times New Roman"/>
                <w:sz w:val="20"/>
                <w:szCs w:val="20"/>
                <w:lang w:eastAsia="ru-RU"/>
              </w:rPr>
              <w:t>-неналоговые доходы</w:t>
            </w:r>
          </w:p>
        </w:tc>
        <w:tc>
          <w:tcPr>
            <w:tcW w:w="929"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7 441,60</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12,1</w:t>
            </w:r>
          </w:p>
        </w:tc>
        <w:tc>
          <w:tcPr>
            <w:tcW w:w="929" w:type="dxa"/>
            <w:shd w:val="clear" w:color="auto" w:fill="auto"/>
            <w:vAlign w:val="center"/>
            <w:hideMark/>
          </w:tcPr>
          <w:p w:rsidR="00662C4F" w:rsidRPr="00E906A7" w:rsidRDefault="00662C4F" w:rsidP="00193067">
            <w:pPr>
              <w:ind w:left="-142" w:right="-137"/>
              <w:jc w:val="center"/>
              <w:rPr>
                <w:rFonts w:eastAsia="Times New Roman" w:cs="Times New Roman"/>
                <w:sz w:val="20"/>
                <w:szCs w:val="20"/>
                <w:lang w:eastAsia="ru-RU"/>
              </w:rPr>
            </w:pPr>
            <w:r w:rsidRPr="00E906A7">
              <w:rPr>
                <w:rFonts w:eastAsia="Times New Roman" w:cs="Times New Roman"/>
                <w:sz w:val="20"/>
                <w:szCs w:val="20"/>
                <w:lang w:eastAsia="ru-RU"/>
              </w:rPr>
              <w:t>16 171,29</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21,5</w:t>
            </w:r>
          </w:p>
        </w:tc>
        <w:tc>
          <w:tcPr>
            <w:tcW w:w="929" w:type="dxa"/>
            <w:shd w:val="clear" w:color="auto" w:fill="auto"/>
            <w:vAlign w:val="center"/>
            <w:hideMark/>
          </w:tcPr>
          <w:p w:rsidR="00662C4F" w:rsidRPr="00E906A7" w:rsidRDefault="00662C4F" w:rsidP="00193067">
            <w:pPr>
              <w:ind w:left="-36" w:right="-101"/>
              <w:jc w:val="center"/>
              <w:rPr>
                <w:rFonts w:eastAsia="Times New Roman" w:cs="Times New Roman"/>
                <w:sz w:val="20"/>
                <w:szCs w:val="20"/>
                <w:lang w:eastAsia="ru-RU"/>
              </w:rPr>
            </w:pPr>
            <w:r w:rsidRPr="00E906A7">
              <w:rPr>
                <w:rFonts w:eastAsia="Times New Roman" w:cs="Times New Roman"/>
                <w:sz w:val="20"/>
                <w:szCs w:val="20"/>
                <w:lang w:eastAsia="ru-RU"/>
              </w:rPr>
              <w:t>16 171,29</w:t>
            </w:r>
          </w:p>
        </w:tc>
        <w:tc>
          <w:tcPr>
            <w:tcW w:w="929" w:type="dxa"/>
            <w:shd w:val="clear" w:color="auto" w:fill="auto"/>
            <w:vAlign w:val="center"/>
            <w:hideMark/>
          </w:tcPr>
          <w:p w:rsidR="00662C4F" w:rsidRPr="00E906A7" w:rsidRDefault="00662C4F" w:rsidP="00193067">
            <w:pPr>
              <w:ind w:left="-115" w:right="-165"/>
              <w:jc w:val="center"/>
              <w:rPr>
                <w:rFonts w:eastAsia="Times New Roman" w:cs="Times New Roman"/>
                <w:sz w:val="20"/>
                <w:szCs w:val="20"/>
                <w:lang w:eastAsia="ru-RU"/>
              </w:rPr>
            </w:pPr>
            <w:r w:rsidRPr="00E906A7">
              <w:rPr>
                <w:rFonts w:eastAsia="Times New Roman" w:cs="Times New Roman"/>
                <w:sz w:val="20"/>
                <w:szCs w:val="20"/>
                <w:lang w:eastAsia="ru-RU"/>
              </w:rPr>
              <w:t>9 186,43</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12,9</w:t>
            </w:r>
          </w:p>
        </w:tc>
        <w:tc>
          <w:tcPr>
            <w:tcW w:w="929" w:type="dxa"/>
            <w:shd w:val="clear" w:color="auto" w:fill="auto"/>
            <w:vAlign w:val="center"/>
            <w:hideMark/>
          </w:tcPr>
          <w:p w:rsidR="00662C4F" w:rsidRPr="00E906A7" w:rsidRDefault="00662C4F" w:rsidP="00193067">
            <w:pPr>
              <w:ind w:left="-150" w:right="-129"/>
              <w:jc w:val="center"/>
              <w:rPr>
                <w:rFonts w:eastAsia="Times New Roman" w:cs="Times New Roman"/>
                <w:sz w:val="20"/>
                <w:szCs w:val="20"/>
                <w:lang w:eastAsia="ru-RU"/>
              </w:rPr>
            </w:pPr>
            <w:r w:rsidRPr="00E906A7">
              <w:rPr>
                <w:rFonts w:eastAsia="Times New Roman" w:cs="Times New Roman"/>
                <w:sz w:val="20"/>
                <w:szCs w:val="20"/>
                <w:lang w:eastAsia="ru-RU"/>
              </w:rPr>
              <w:t>6 620,34</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9,8</w:t>
            </w:r>
          </w:p>
        </w:tc>
        <w:tc>
          <w:tcPr>
            <w:tcW w:w="929" w:type="dxa"/>
            <w:shd w:val="clear" w:color="auto" w:fill="auto"/>
            <w:vAlign w:val="center"/>
            <w:hideMark/>
          </w:tcPr>
          <w:p w:rsidR="00662C4F" w:rsidRPr="00E906A7" w:rsidRDefault="00662C4F" w:rsidP="00193067">
            <w:pPr>
              <w:ind w:left="-44" w:right="-93"/>
              <w:jc w:val="center"/>
              <w:rPr>
                <w:rFonts w:eastAsia="Times New Roman" w:cs="Times New Roman"/>
                <w:sz w:val="20"/>
                <w:szCs w:val="20"/>
                <w:lang w:eastAsia="ru-RU"/>
              </w:rPr>
            </w:pPr>
            <w:r w:rsidRPr="00E906A7">
              <w:rPr>
                <w:rFonts w:eastAsia="Times New Roman" w:cs="Times New Roman"/>
                <w:sz w:val="20"/>
                <w:szCs w:val="20"/>
                <w:lang w:eastAsia="ru-RU"/>
              </w:rPr>
              <w:t>6 750,67</w:t>
            </w:r>
          </w:p>
        </w:tc>
        <w:tc>
          <w:tcPr>
            <w:tcW w:w="666" w:type="dxa"/>
            <w:shd w:val="clear" w:color="auto" w:fill="auto"/>
            <w:vAlign w:val="center"/>
            <w:hideMark/>
          </w:tcPr>
          <w:p w:rsidR="00662C4F" w:rsidRPr="00E906A7" w:rsidRDefault="00662C4F" w:rsidP="00662C4F">
            <w:pPr>
              <w:jc w:val="center"/>
              <w:rPr>
                <w:rFonts w:eastAsia="Times New Roman" w:cs="Times New Roman"/>
                <w:sz w:val="20"/>
                <w:szCs w:val="20"/>
                <w:lang w:eastAsia="ru-RU"/>
              </w:rPr>
            </w:pPr>
            <w:r w:rsidRPr="00E906A7">
              <w:rPr>
                <w:rFonts w:eastAsia="Times New Roman" w:cs="Times New Roman"/>
                <w:sz w:val="20"/>
                <w:szCs w:val="20"/>
                <w:lang w:eastAsia="ru-RU"/>
              </w:rPr>
              <w:t>9,6</w:t>
            </w:r>
          </w:p>
        </w:tc>
      </w:tr>
      <w:tr w:rsidR="00786944" w:rsidRPr="00E906A7" w:rsidTr="001112D4">
        <w:trPr>
          <w:trHeight w:val="420"/>
        </w:trPr>
        <w:tc>
          <w:tcPr>
            <w:tcW w:w="1573" w:type="dxa"/>
            <w:shd w:val="clear" w:color="auto" w:fill="auto"/>
            <w:vAlign w:val="center"/>
            <w:hideMark/>
          </w:tcPr>
          <w:p w:rsidR="00662C4F" w:rsidRPr="00E906A7" w:rsidRDefault="00662C4F" w:rsidP="00662C4F">
            <w:pPr>
              <w:rPr>
                <w:rFonts w:eastAsia="Times New Roman" w:cs="Times New Roman"/>
                <w:b/>
                <w:bCs/>
                <w:sz w:val="20"/>
                <w:szCs w:val="20"/>
                <w:lang w:eastAsia="ru-RU"/>
              </w:rPr>
            </w:pPr>
            <w:r w:rsidRPr="00E906A7">
              <w:rPr>
                <w:rFonts w:eastAsia="Times New Roman" w:cs="Times New Roman"/>
                <w:b/>
                <w:bCs/>
                <w:sz w:val="20"/>
                <w:szCs w:val="20"/>
                <w:lang w:eastAsia="ru-RU"/>
              </w:rPr>
              <w:t>Безвозмездные поступления</w:t>
            </w:r>
          </w:p>
        </w:tc>
        <w:tc>
          <w:tcPr>
            <w:tcW w:w="929" w:type="dxa"/>
            <w:shd w:val="clear" w:color="auto" w:fill="auto"/>
            <w:vAlign w:val="center"/>
            <w:hideMark/>
          </w:tcPr>
          <w:p w:rsidR="00662C4F" w:rsidRPr="00E906A7" w:rsidRDefault="00662C4F" w:rsidP="00193067">
            <w:pPr>
              <w:ind w:left="-106" w:right="-173"/>
              <w:jc w:val="center"/>
              <w:rPr>
                <w:rFonts w:eastAsia="Times New Roman" w:cs="Times New Roman"/>
                <w:b/>
                <w:bCs/>
                <w:sz w:val="20"/>
                <w:szCs w:val="20"/>
                <w:lang w:eastAsia="ru-RU"/>
              </w:rPr>
            </w:pPr>
            <w:r w:rsidRPr="00E906A7">
              <w:rPr>
                <w:rFonts w:eastAsia="Times New Roman" w:cs="Times New Roman"/>
                <w:b/>
                <w:bCs/>
                <w:sz w:val="20"/>
                <w:szCs w:val="20"/>
                <w:lang w:eastAsia="ru-RU"/>
              </w:rPr>
              <w:t>17 017,30</w:t>
            </w:r>
          </w:p>
        </w:tc>
        <w:tc>
          <w:tcPr>
            <w:tcW w:w="666" w:type="dxa"/>
            <w:shd w:val="clear" w:color="auto" w:fill="auto"/>
            <w:vAlign w:val="center"/>
            <w:hideMark/>
          </w:tcPr>
          <w:p w:rsidR="00662C4F" w:rsidRPr="00E906A7" w:rsidRDefault="00662C4F" w:rsidP="00662C4F">
            <w:pPr>
              <w:jc w:val="center"/>
              <w:rPr>
                <w:rFonts w:eastAsia="Times New Roman" w:cs="Times New Roman"/>
                <w:b/>
                <w:bCs/>
                <w:sz w:val="20"/>
                <w:szCs w:val="20"/>
                <w:lang w:eastAsia="ru-RU"/>
              </w:rPr>
            </w:pPr>
            <w:r w:rsidRPr="00E906A7">
              <w:rPr>
                <w:rFonts w:eastAsia="Times New Roman" w:cs="Times New Roman"/>
                <w:b/>
                <w:bCs/>
                <w:sz w:val="20"/>
                <w:szCs w:val="20"/>
                <w:lang w:eastAsia="ru-RU"/>
              </w:rPr>
              <w:t>27,7</w:t>
            </w:r>
          </w:p>
        </w:tc>
        <w:tc>
          <w:tcPr>
            <w:tcW w:w="929" w:type="dxa"/>
            <w:shd w:val="clear" w:color="auto" w:fill="auto"/>
            <w:vAlign w:val="center"/>
            <w:hideMark/>
          </w:tcPr>
          <w:p w:rsidR="00662C4F" w:rsidRPr="00E906A7" w:rsidRDefault="00662C4F" w:rsidP="00193067">
            <w:pPr>
              <w:ind w:left="-142" w:right="-137"/>
              <w:jc w:val="center"/>
              <w:rPr>
                <w:rFonts w:eastAsia="Times New Roman" w:cs="Times New Roman"/>
                <w:b/>
                <w:bCs/>
                <w:sz w:val="20"/>
                <w:szCs w:val="20"/>
                <w:lang w:eastAsia="ru-RU"/>
              </w:rPr>
            </w:pPr>
            <w:r w:rsidRPr="00E906A7">
              <w:rPr>
                <w:rFonts w:eastAsia="Times New Roman" w:cs="Times New Roman"/>
                <w:b/>
                <w:bCs/>
                <w:sz w:val="20"/>
                <w:szCs w:val="20"/>
                <w:lang w:eastAsia="ru-RU"/>
              </w:rPr>
              <w:t>14 165,50</w:t>
            </w:r>
          </w:p>
        </w:tc>
        <w:tc>
          <w:tcPr>
            <w:tcW w:w="666" w:type="dxa"/>
            <w:shd w:val="clear" w:color="auto" w:fill="auto"/>
            <w:vAlign w:val="center"/>
            <w:hideMark/>
          </w:tcPr>
          <w:p w:rsidR="00662C4F" w:rsidRPr="00E906A7" w:rsidRDefault="00662C4F" w:rsidP="00662C4F">
            <w:pPr>
              <w:jc w:val="center"/>
              <w:rPr>
                <w:rFonts w:eastAsia="Times New Roman" w:cs="Times New Roman"/>
                <w:b/>
                <w:bCs/>
                <w:sz w:val="20"/>
                <w:szCs w:val="20"/>
                <w:lang w:eastAsia="ru-RU"/>
              </w:rPr>
            </w:pPr>
            <w:r w:rsidRPr="00E906A7">
              <w:rPr>
                <w:rFonts w:eastAsia="Times New Roman" w:cs="Times New Roman"/>
                <w:b/>
                <w:bCs/>
                <w:sz w:val="20"/>
                <w:szCs w:val="20"/>
                <w:lang w:eastAsia="ru-RU"/>
              </w:rPr>
              <w:t>18,8</w:t>
            </w:r>
          </w:p>
        </w:tc>
        <w:tc>
          <w:tcPr>
            <w:tcW w:w="929" w:type="dxa"/>
            <w:shd w:val="clear" w:color="auto" w:fill="auto"/>
            <w:vAlign w:val="center"/>
            <w:hideMark/>
          </w:tcPr>
          <w:p w:rsidR="00662C4F" w:rsidRPr="00E906A7" w:rsidRDefault="00662C4F" w:rsidP="00193067">
            <w:pPr>
              <w:ind w:left="-36" w:right="-101"/>
              <w:jc w:val="center"/>
              <w:rPr>
                <w:rFonts w:eastAsia="Times New Roman" w:cs="Times New Roman"/>
                <w:b/>
                <w:bCs/>
                <w:sz w:val="20"/>
                <w:szCs w:val="20"/>
                <w:lang w:eastAsia="ru-RU"/>
              </w:rPr>
            </w:pPr>
            <w:r w:rsidRPr="00E906A7">
              <w:rPr>
                <w:rFonts w:eastAsia="Times New Roman" w:cs="Times New Roman"/>
                <w:b/>
                <w:bCs/>
                <w:sz w:val="20"/>
                <w:szCs w:val="20"/>
                <w:lang w:eastAsia="ru-RU"/>
              </w:rPr>
              <w:t>14 377,50</w:t>
            </w:r>
          </w:p>
        </w:tc>
        <w:tc>
          <w:tcPr>
            <w:tcW w:w="929" w:type="dxa"/>
            <w:shd w:val="clear" w:color="auto" w:fill="auto"/>
            <w:vAlign w:val="center"/>
            <w:hideMark/>
          </w:tcPr>
          <w:p w:rsidR="00662C4F" w:rsidRPr="00E906A7" w:rsidRDefault="00662C4F" w:rsidP="00193067">
            <w:pPr>
              <w:ind w:left="-115" w:right="-165"/>
              <w:jc w:val="center"/>
              <w:rPr>
                <w:rFonts w:eastAsia="Times New Roman" w:cs="Times New Roman"/>
                <w:b/>
                <w:bCs/>
                <w:sz w:val="20"/>
                <w:szCs w:val="20"/>
                <w:lang w:eastAsia="ru-RU"/>
              </w:rPr>
            </w:pPr>
            <w:r w:rsidRPr="00E906A7">
              <w:rPr>
                <w:rFonts w:eastAsia="Times New Roman" w:cs="Times New Roman"/>
                <w:b/>
                <w:bCs/>
                <w:sz w:val="20"/>
                <w:szCs w:val="20"/>
                <w:lang w:eastAsia="ru-RU"/>
              </w:rPr>
              <w:t>21 956,48</w:t>
            </w:r>
          </w:p>
        </w:tc>
        <w:tc>
          <w:tcPr>
            <w:tcW w:w="666" w:type="dxa"/>
            <w:shd w:val="clear" w:color="auto" w:fill="auto"/>
            <w:vAlign w:val="center"/>
            <w:hideMark/>
          </w:tcPr>
          <w:p w:rsidR="00662C4F" w:rsidRPr="00E906A7" w:rsidRDefault="00662C4F" w:rsidP="00662C4F">
            <w:pPr>
              <w:jc w:val="center"/>
              <w:rPr>
                <w:rFonts w:eastAsia="Times New Roman" w:cs="Times New Roman"/>
                <w:b/>
                <w:bCs/>
                <w:sz w:val="20"/>
                <w:szCs w:val="20"/>
                <w:lang w:eastAsia="ru-RU"/>
              </w:rPr>
            </w:pPr>
            <w:r w:rsidRPr="00E906A7">
              <w:rPr>
                <w:rFonts w:eastAsia="Times New Roman" w:cs="Times New Roman"/>
                <w:b/>
                <w:bCs/>
                <w:sz w:val="20"/>
                <w:szCs w:val="20"/>
                <w:lang w:eastAsia="ru-RU"/>
              </w:rPr>
              <w:t>30,8</w:t>
            </w:r>
          </w:p>
        </w:tc>
        <w:tc>
          <w:tcPr>
            <w:tcW w:w="929" w:type="dxa"/>
            <w:shd w:val="clear" w:color="auto" w:fill="auto"/>
            <w:vAlign w:val="center"/>
            <w:hideMark/>
          </w:tcPr>
          <w:p w:rsidR="00662C4F" w:rsidRPr="00E906A7" w:rsidRDefault="00662C4F" w:rsidP="00193067">
            <w:pPr>
              <w:ind w:left="-150" w:right="-129"/>
              <w:jc w:val="center"/>
              <w:rPr>
                <w:rFonts w:eastAsia="Times New Roman" w:cs="Times New Roman"/>
                <w:b/>
                <w:bCs/>
                <w:sz w:val="20"/>
                <w:szCs w:val="20"/>
                <w:lang w:eastAsia="ru-RU"/>
              </w:rPr>
            </w:pPr>
            <w:r w:rsidRPr="00E906A7">
              <w:rPr>
                <w:rFonts w:eastAsia="Times New Roman" w:cs="Times New Roman"/>
                <w:b/>
                <w:bCs/>
                <w:sz w:val="20"/>
                <w:szCs w:val="20"/>
                <w:lang w:eastAsia="ru-RU"/>
              </w:rPr>
              <w:t>19 512,60</w:t>
            </w:r>
          </w:p>
        </w:tc>
        <w:tc>
          <w:tcPr>
            <w:tcW w:w="666" w:type="dxa"/>
            <w:shd w:val="clear" w:color="auto" w:fill="auto"/>
            <w:vAlign w:val="center"/>
            <w:hideMark/>
          </w:tcPr>
          <w:p w:rsidR="00662C4F" w:rsidRPr="00E906A7" w:rsidRDefault="00662C4F" w:rsidP="00662C4F">
            <w:pPr>
              <w:jc w:val="center"/>
              <w:rPr>
                <w:rFonts w:eastAsia="Times New Roman" w:cs="Times New Roman"/>
                <w:b/>
                <w:bCs/>
                <w:sz w:val="20"/>
                <w:szCs w:val="20"/>
                <w:lang w:eastAsia="ru-RU"/>
              </w:rPr>
            </w:pPr>
            <w:r w:rsidRPr="00E906A7">
              <w:rPr>
                <w:rFonts w:eastAsia="Times New Roman" w:cs="Times New Roman"/>
                <w:b/>
                <w:bCs/>
                <w:sz w:val="20"/>
                <w:szCs w:val="20"/>
                <w:lang w:eastAsia="ru-RU"/>
              </w:rPr>
              <w:t>28,8</w:t>
            </w:r>
          </w:p>
        </w:tc>
        <w:tc>
          <w:tcPr>
            <w:tcW w:w="929" w:type="dxa"/>
            <w:shd w:val="clear" w:color="auto" w:fill="auto"/>
            <w:vAlign w:val="center"/>
            <w:hideMark/>
          </w:tcPr>
          <w:p w:rsidR="00662C4F" w:rsidRPr="00E906A7" w:rsidRDefault="00662C4F" w:rsidP="00193067">
            <w:pPr>
              <w:ind w:left="-44" w:right="-93"/>
              <w:jc w:val="center"/>
              <w:rPr>
                <w:rFonts w:eastAsia="Times New Roman" w:cs="Times New Roman"/>
                <w:b/>
                <w:bCs/>
                <w:sz w:val="20"/>
                <w:szCs w:val="20"/>
                <w:lang w:eastAsia="ru-RU"/>
              </w:rPr>
            </w:pPr>
            <w:r w:rsidRPr="00E906A7">
              <w:rPr>
                <w:rFonts w:eastAsia="Times New Roman" w:cs="Times New Roman"/>
                <w:b/>
                <w:bCs/>
                <w:sz w:val="20"/>
                <w:szCs w:val="20"/>
                <w:lang w:eastAsia="ru-RU"/>
              </w:rPr>
              <w:t>20 056,20</w:t>
            </w:r>
          </w:p>
        </w:tc>
        <w:tc>
          <w:tcPr>
            <w:tcW w:w="666" w:type="dxa"/>
            <w:shd w:val="clear" w:color="auto" w:fill="auto"/>
            <w:vAlign w:val="center"/>
            <w:hideMark/>
          </w:tcPr>
          <w:p w:rsidR="00662C4F" w:rsidRPr="00E906A7" w:rsidRDefault="00662C4F" w:rsidP="00662C4F">
            <w:pPr>
              <w:jc w:val="center"/>
              <w:rPr>
                <w:rFonts w:eastAsia="Times New Roman" w:cs="Times New Roman"/>
                <w:b/>
                <w:bCs/>
                <w:sz w:val="20"/>
                <w:szCs w:val="20"/>
                <w:lang w:eastAsia="ru-RU"/>
              </w:rPr>
            </w:pPr>
            <w:r w:rsidRPr="00E906A7">
              <w:rPr>
                <w:rFonts w:eastAsia="Times New Roman" w:cs="Times New Roman"/>
                <w:b/>
                <w:bCs/>
                <w:sz w:val="20"/>
                <w:szCs w:val="20"/>
                <w:lang w:eastAsia="ru-RU"/>
              </w:rPr>
              <w:t>28,6</w:t>
            </w:r>
          </w:p>
        </w:tc>
      </w:tr>
      <w:tr w:rsidR="00786944" w:rsidRPr="00E906A7" w:rsidTr="001112D4">
        <w:trPr>
          <w:trHeight w:val="458"/>
        </w:trPr>
        <w:tc>
          <w:tcPr>
            <w:tcW w:w="1573" w:type="dxa"/>
            <w:shd w:val="clear" w:color="auto" w:fill="auto"/>
            <w:vAlign w:val="center"/>
            <w:hideMark/>
          </w:tcPr>
          <w:p w:rsidR="00662C4F" w:rsidRPr="00E906A7" w:rsidRDefault="00662C4F" w:rsidP="00662C4F">
            <w:pPr>
              <w:rPr>
                <w:rFonts w:eastAsia="Times New Roman" w:cs="Times New Roman"/>
                <w:b/>
                <w:bCs/>
                <w:sz w:val="20"/>
                <w:szCs w:val="20"/>
                <w:lang w:eastAsia="ru-RU"/>
              </w:rPr>
            </w:pPr>
            <w:r w:rsidRPr="00E906A7">
              <w:rPr>
                <w:rFonts w:eastAsia="Times New Roman" w:cs="Times New Roman"/>
                <w:b/>
                <w:bCs/>
                <w:sz w:val="20"/>
                <w:szCs w:val="20"/>
                <w:lang w:eastAsia="ru-RU"/>
              </w:rPr>
              <w:t>Всего доходов</w:t>
            </w:r>
          </w:p>
        </w:tc>
        <w:tc>
          <w:tcPr>
            <w:tcW w:w="929" w:type="dxa"/>
            <w:shd w:val="clear" w:color="auto" w:fill="auto"/>
            <w:vAlign w:val="center"/>
            <w:hideMark/>
          </w:tcPr>
          <w:p w:rsidR="00662C4F" w:rsidRPr="00E906A7" w:rsidRDefault="00662C4F" w:rsidP="00193067">
            <w:pPr>
              <w:ind w:left="-106" w:right="-173"/>
              <w:jc w:val="center"/>
              <w:rPr>
                <w:rFonts w:eastAsia="Times New Roman" w:cs="Times New Roman"/>
                <w:b/>
                <w:bCs/>
                <w:sz w:val="20"/>
                <w:szCs w:val="20"/>
                <w:lang w:eastAsia="ru-RU"/>
              </w:rPr>
            </w:pPr>
            <w:r w:rsidRPr="00E906A7">
              <w:rPr>
                <w:rFonts w:eastAsia="Times New Roman" w:cs="Times New Roman"/>
                <w:b/>
                <w:bCs/>
                <w:sz w:val="20"/>
                <w:szCs w:val="20"/>
                <w:lang w:eastAsia="ru-RU"/>
              </w:rPr>
              <w:t>61 448,90</w:t>
            </w:r>
          </w:p>
        </w:tc>
        <w:tc>
          <w:tcPr>
            <w:tcW w:w="666" w:type="dxa"/>
            <w:shd w:val="clear" w:color="auto" w:fill="auto"/>
            <w:vAlign w:val="center"/>
            <w:hideMark/>
          </w:tcPr>
          <w:p w:rsidR="00662C4F" w:rsidRPr="00E906A7" w:rsidRDefault="00662C4F" w:rsidP="00662C4F">
            <w:pPr>
              <w:jc w:val="center"/>
              <w:rPr>
                <w:rFonts w:eastAsia="Times New Roman" w:cs="Times New Roman"/>
                <w:b/>
                <w:bCs/>
                <w:sz w:val="20"/>
                <w:szCs w:val="20"/>
                <w:lang w:eastAsia="ru-RU"/>
              </w:rPr>
            </w:pPr>
            <w:r w:rsidRPr="00E906A7">
              <w:rPr>
                <w:rFonts w:eastAsia="Times New Roman" w:cs="Times New Roman"/>
                <w:b/>
                <w:bCs/>
                <w:sz w:val="20"/>
                <w:szCs w:val="20"/>
                <w:lang w:eastAsia="ru-RU"/>
              </w:rPr>
              <w:t>100,0</w:t>
            </w:r>
          </w:p>
        </w:tc>
        <w:tc>
          <w:tcPr>
            <w:tcW w:w="929" w:type="dxa"/>
            <w:shd w:val="clear" w:color="auto" w:fill="auto"/>
            <w:vAlign w:val="center"/>
            <w:hideMark/>
          </w:tcPr>
          <w:p w:rsidR="00662C4F" w:rsidRPr="00E906A7" w:rsidRDefault="00662C4F" w:rsidP="00193067">
            <w:pPr>
              <w:ind w:left="-142" w:right="-137"/>
              <w:jc w:val="center"/>
              <w:rPr>
                <w:rFonts w:eastAsia="Times New Roman" w:cs="Times New Roman"/>
                <w:b/>
                <w:bCs/>
                <w:sz w:val="20"/>
                <w:szCs w:val="20"/>
                <w:lang w:eastAsia="ru-RU"/>
              </w:rPr>
            </w:pPr>
            <w:r w:rsidRPr="00E906A7">
              <w:rPr>
                <w:rFonts w:eastAsia="Times New Roman" w:cs="Times New Roman"/>
                <w:b/>
                <w:bCs/>
                <w:sz w:val="20"/>
                <w:szCs w:val="20"/>
                <w:lang w:eastAsia="ru-RU"/>
              </w:rPr>
              <w:t>75 297,23</w:t>
            </w:r>
          </w:p>
        </w:tc>
        <w:tc>
          <w:tcPr>
            <w:tcW w:w="666" w:type="dxa"/>
            <w:shd w:val="clear" w:color="auto" w:fill="auto"/>
            <w:vAlign w:val="center"/>
            <w:hideMark/>
          </w:tcPr>
          <w:p w:rsidR="00662C4F" w:rsidRPr="00E906A7" w:rsidRDefault="00662C4F" w:rsidP="00662C4F">
            <w:pPr>
              <w:jc w:val="center"/>
              <w:rPr>
                <w:rFonts w:eastAsia="Times New Roman" w:cs="Times New Roman"/>
                <w:b/>
                <w:bCs/>
                <w:sz w:val="20"/>
                <w:szCs w:val="20"/>
                <w:lang w:eastAsia="ru-RU"/>
              </w:rPr>
            </w:pPr>
            <w:r w:rsidRPr="00E906A7">
              <w:rPr>
                <w:rFonts w:eastAsia="Times New Roman" w:cs="Times New Roman"/>
                <w:b/>
                <w:bCs/>
                <w:sz w:val="20"/>
                <w:szCs w:val="20"/>
                <w:lang w:eastAsia="ru-RU"/>
              </w:rPr>
              <w:t>100,0</w:t>
            </w:r>
          </w:p>
        </w:tc>
        <w:tc>
          <w:tcPr>
            <w:tcW w:w="929" w:type="dxa"/>
            <w:shd w:val="clear" w:color="auto" w:fill="auto"/>
            <w:vAlign w:val="center"/>
            <w:hideMark/>
          </w:tcPr>
          <w:p w:rsidR="00662C4F" w:rsidRPr="00E906A7" w:rsidRDefault="00662C4F" w:rsidP="00193067">
            <w:pPr>
              <w:ind w:left="-36" w:right="-101"/>
              <w:jc w:val="center"/>
              <w:rPr>
                <w:rFonts w:eastAsia="Times New Roman" w:cs="Times New Roman"/>
                <w:b/>
                <w:bCs/>
                <w:sz w:val="20"/>
                <w:szCs w:val="20"/>
                <w:lang w:eastAsia="ru-RU"/>
              </w:rPr>
            </w:pPr>
            <w:r w:rsidRPr="00E906A7">
              <w:rPr>
                <w:rFonts w:eastAsia="Times New Roman" w:cs="Times New Roman"/>
                <w:b/>
                <w:bCs/>
                <w:sz w:val="20"/>
                <w:szCs w:val="20"/>
                <w:lang w:eastAsia="ru-RU"/>
              </w:rPr>
              <w:t>75 509,23</w:t>
            </w:r>
          </w:p>
        </w:tc>
        <w:tc>
          <w:tcPr>
            <w:tcW w:w="929" w:type="dxa"/>
            <w:shd w:val="clear" w:color="auto" w:fill="auto"/>
            <w:vAlign w:val="center"/>
            <w:hideMark/>
          </w:tcPr>
          <w:p w:rsidR="00662C4F" w:rsidRPr="00E906A7" w:rsidRDefault="00662C4F" w:rsidP="00193067">
            <w:pPr>
              <w:ind w:left="-115" w:right="-165"/>
              <w:jc w:val="center"/>
              <w:rPr>
                <w:rFonts w:eastAsia="Times New Roman" w:cs="Times New Roman"/>
                <w:b/>
                <w:bCs/>
                <w:sz w:val="20"/>
                <w:szCs w:val="20"/>
                <w:lang w:eastAsia="ru-RU"/>
              </w:rPr>
            </w:pPr>
            <w:r w:rsidRPr="00E906A7">
              <w:rPr>
                <w:rFonts w:eastAsia="Times New Roman" w:cs="Times New Roman"/>
                <w:b/>
                <w:bCs/>
                <w:sz w:val="20"/>
                <w:szCs w:val="20"/>
                <w:lang w:eastAsia="ru-RU"/>
              </w:rPr>
              <w:t>71 196,91</w:t>
            </w:r>
          </w:p>
        </w:tc>
        <w:tc>
          <w:tcPr>
            <w:tcW w:w="666" w:type="dxa"/>
            <w:shd w:val="clear" w:color="auto" w:fill="auto"/>
            <w:vAlign w:val="center"/>
            <w:hideMark/>
          </w:tcPr>
          <w:p w:rsidR="00662C4F" w:rsidRPr="00E906A7" w:rsidRDefault="00662C4F" w:rsidP="00662C4F">
            <w:pPr>
              <w:jc w:val="center"/>
              <w:rPr>
                <w:rFonts w:eastAsia="Times New Roman" w:cs="Times New Roman"/>
                <w:b/>
                <w:bCs/>
                <w:sz w:val="20"/>
                <w:szCs w:val="20"/>
                <w:lang w:eastAsia="ru-RU"/>
              </w:rPr>
            </w:pPr>
            <w:r w:rsidRPr="00E906A7">
              <w:rPr>
                <w:rFonts w:eastAsia="Times New Roman" w:cs="Times New Roman"/>
                <w:b/>
                <w:bCs/>
                <w:sz w:val="20"/>
                <w:szCs w:val="20"/>
                <w:lang w:eastAsia="ru-RU"/>
              </w:rPr>
              <w:t>100,0</w:t>
            </w:r>
          </w:p>
        </w:tc>
        <w:tc>
          <w:tcPr>
            <w:tcW w:w="929" w:type="dxa"/>
            <w:shd w:val="clear" w:color="auto" w:fill="auto"/>
            <w:vAlign w:val="center"/>
            <w:hideMark/>
          </w:tcPr>
          <w:p w:rsidR="00662C4F" w:rsidRPr="00E906A7" w:rsidRDefault="00662C4F" w:rsidP="00193067">
            <w:pPr>
              <w:ind w:left="-150" w:right="-129"/>
              <w:jc w:val="center"/>
              <w:rPr>
                <w:rFonts w:eastAsia="Times New Roman" w:cs="Times New Roman"/>
                <w:b/>
                <w:bCs/>
                <w:sz w:val="20"/>
                <w:szCs w:val="20"/>
                <w:lang w:eastAsia="ru-RU"/>
              </w:rPr>
            </w:pPr>
            <w:r w:rsidRPr="00E906A7">
              <w:rPr>
                <w:rFonts w:eastAsia="Times New Roman" w:cs="Times New Roman"/>
                <w:b/>
                <w:bCs/>
                <w:sz w:val="20"/>
                <w:szCs w:val="20"/>
                <w:lang w:eastAsia="ru-RU"/>
              </w:rPr>
              <w:t>67 789,10</w:t>
            </w:r>
          </w:p>
        </w:tc>
        <w:tc>
          <w:tcPr>
            <w:tcW w:w="666" w:type="dxa"/>
            <w:shd w:val="clear" w:color="auto" w:fill="auto"/>
            <w:vAlign w:val="center"/>
            <w:hideMark/>
          </w:tcPr>
          <w:p w:rsidR="00662C4F" w:rsidRPr="00E906A7" w:rsidRDefault="00662C4F" w:rsidP="00662C4F">
            <w:pPr>
              <w:jc w:val="center"/>
              <w:rPr>
                <w:rFonts w:eastAsia="Times New Roman" w:cs="Times New Roman"/>
                <w:b/>
                <w:bCs/>
                <w:sz w:val="20"/>
                <w:szCs w:val="20"/>
                <w:lang w:eastAsia="ru-RU"/>
              </w:rPr>
            </w:pPr>
            <w:r w:rsidRPr="00E906A7">
              <w:rPr>
                <w:rFonts w:eastAsia="Times New Roman" w:cs="Times New Roman"/>
                <w:b/>
                <w:bCs/>
                <w:sz w:val="20"/>
                <w:szCs w:val="20"/>
                <w:lang w:eastAsia="ru-RU"/>
              </w:rPr>
              <w:t>100,0</w:t>
            </w:r>
          </w:p>
        </w:tc>
        <w:tc>
          <w:tcPr>
            <w:tcW w:w="929" w:type="dxa"/>
            <w:shd w:val="clear" w:color="auto" w:fill="auto"/>
            <w:vAlign w:val="center"/>
            <w:hideMark/>
          </w:tcPr>
          <w:p w:rsidR="00662C4F" w:rsidRPr="00E906A7" w:rsidRDefault="00662C4F" w:rsidP="00193067">
            <w:pPr>
              <w:ind w:left="-44" w:right="-93"/>
              <w:jc w:val="center"/>
              <w:rPr>
                <w:rFonts w:eastAsia="Times New Roman" w:cs="Times New Roman"/>
                <w:b/>
                <w:bCs/>
                <w:sz w:val="20"/>
                <w:szCs w:val="20"/>
                <w:lang w:eastAsia="ru-RU"/>
              </w:rPr>
            </w:pPr>
            <w:r w:rsidRPr="00E906A7">
              <w:rPr>
                <w:rFonts w:eastAsia="Times New Roman" w:cs="Times New Roman"/>
                <w:b/>
                <w:bCs/>
                <w:sz w:val="20"/>
                <w:szCs w:val="20"/>
                <w:lang w:eastAsia="ru-RU"/>
              </w:rPr>
              <w:t>70 129,28</w:t>
            </w:r>
          </w:p>
        </w:tc>
        <w:tc>
          <w:tcPr>
            <w:tcW w:w="666" w:type="dxa"/>
            <w:shd w:val="clear" w:color="auto" w:fill="auto"/>
            <w:vAlign w:val="center"/>
            <w:hideMark/>
          </w:tcPr>
          <w:p w:rsidR="00662C4F" w:rsidRPr="00E906A7" w:rsidRDefault="00662C4F" w:rsidP="00662C4F">
            <w:pPr>
              <w:jc w:val="center"/>
              <w:rPr>
                <w:rFonts w:eastAsia="Times New Roman" w:cs="Times New Roman"/>
                <w:b/>
                <w:bCs/>
                <w:sz w:val="20"/>
                <w:szCs w:val="20"/>
                <w:lang w:eastAsia="ru-RU"/>
              </w:rPr>
            </w:pPr>
            <w:r w:rsidRPr="00E906A7">
              <w:rPr>
                <w:rFonts w:eastAsia="Times New Roman" w:cs="Times New Roman"/>
                <w:b/>
                <w:bCs/>
                <w:sz w:val="20"/>
                <w:szCs w:val="20"/>
                <w:lang w:eastAsia="ru-RU"/>
              </w:rPr>
              <w:t>100,0</w:t>
            </w:r>
          </w:p>
        </w:tc>
      </w:tr>
    </w:tbl>
    <w:p w:rsidR="000C5D3A" w:rsidRPr="00E906A7" w:rsidRDefault="000C5D3A" w:rsidP="00F96056">
      <w:pPr>
        <w:spacing w:line="276" w:lineRule="auto"/>
        <w:rPr>
          <w:rFonts w:eastAsia="Times New Roman" w:cs="Times New Roman"/>
          <w:sz w:val="24"/>
          <w:szCs w:val="24"/>
          <w:lang w:eastAsia="ru-RU"/>
        </w:rPr>
      </w:pPr>
    </w:p>
    <w:p w:rsidR="000C5D3A" w:rsidRPr="00E906A7" w:rsidRDefault="00662C4F" w:rsidP="00193067">
      <w:pPr>
        <w:autoSpaceDE w:val="0"/>
        <w:autoSpaceDN w:val="0"/>
        <w:adjustRightInd w:val="0"/>
        <w:spacing w:line="276" w:lineRule="auto"/>
        <w:ind w:firstLine="567"/>
        <w:jc w:val="both"/>
        <w:rPr>
          <w:rFonts w:eastAsia="Times New Roman" w:cs="Times New Roman"/>
          <w:szCs w:val="28"/>
          <w:lang w:eastAsia="ru-RU"/>
        </w:rPr>
      </w:pPr>
      <w:r w:rsidRPr="00E906A7">
        <w:rPr>
          <w:rFonts w:eastAsia="Times New Roman" w:cs="Times New Roman"/>
          <w:szCs w:val="28"/>
          <w:lang w:eastAsia="ru-RU"/>
        </w:rPr>
        <w:t xml:space="preserve">Доходная часть бюджета Любанского городского поселения Тосненского района Ленинградской области сформирована на 2020 год в сумме  71 196,91 тыс. рублей с увеличением к бюджетным назначениям 2019 года в первоначальной редакции на 9 748,01 тыс. рублей (на 15,86%). По </w:t>
      </w:r>
      <w:r w:rsidRPr="00E906A7">
        <w:rPr>
          <w:rFonts w:eastAsia="Times New Roman" w:cs="Times New Roman"/>
          <w:szCs w:val="28"/>
          <w:lang w:eastAsia="ru-RU"/>
        </w:rPr>
        <w:lastRenderedPageBreak/>
        <w:t xml:space="preserve">отношению к уточненным назначениям </w:t>
      </w:r>
      <w:r w:rsidR="00193067" w:rsidRPr="00E906A7">
        <w:rPr>
          <w:rFonts w:eastAsia="Times New Roman" w:cs="Times New Roman"/>
          <w:szCs w:val="28"/>
          <w:lang w:eastAsia="ru-RU"/>
        </w:rPr>
        <w:t xml:space="preserve"> и оценке </w:t>
      </w:r>
      <w:r w:rsidRPr="00E906A7">
        <w:rPr>
          <w:rFonts w:eastAsia="Times New Roman" w:cs="Times New Roman"/>
          <w:szCs w:val="28"/>
          <w:lang w:eastAsia="ru-RU"/>
        </w:rPr>
        <w:t xml:space="preserve">2019 года доходы уменьшаться на </w:t>
      </w:r>
      <w:r w:rsidR="00193067" w:rsidRPr="00E906A7">
        <w:rPr>
          <w:rFonts w:eastAsia="Times New Roman" w:cs="Times New Roman"/>
          <w:szCs w:val="28"/>
          <w:lang w:eastAsia="ru-RU"/>
        </w:rPr>
        <w:t>4 100,32</w:t>
      </w:r>
      <w:r w:rsidRPr="00E906A7">
        <w:rPr>
          <w:rFonts w:eastAsia="Times New Roman" w:cs="Times New Roman"/>
          <w:szCs w:val="28"/>
          <w:lang w:eastAsia="ru-RU"/>
        </w:rPr>
        <w:t xml:space="preserve"> тыс. рублей (на </w:t>
      </w:r>
      <w:r w:rsidR="00193067" w:rsidRPr="00E906A7">
        <w:rPr>
          <w:rFonts w:eastAsia="Times New Roman" w:cs="Times New Roman"/>
          <w:szCs w:val="28"/>
          <w:lang w:eastAsia="ru-RU"/>
        </w:rPr>
        <w:t>5,4</w:t>
      </w:r>
      <w:r w:rsidRPr="00E906A7">
        <w:rPr>
          <w:rFonts w:eastAsia="Times New Roman" w:cs="Times New Roman"/>
          <w:szCs w:val="28"/>
          <w:lang w:eastAsia="ru-RU"/>
        </w:rPr>
        <w:t>%)</w:t>
      </w:r>
      <w:r w:rsidR="00193067" w:rsidRPr="00E906A7">
        <w:rPr>
          <w:rFonts w:eastAsia="Times New Roman" w:cs="Times New Roman"/>
          <w:szCs w:val="28"/>
          <w:lang w:eastAsia="ru-RU"/>
        </w:rPr>
        <w:t xml:space="preserve"> и на 4 312,32 тыс. рублей (на 5,7%).</w:t>
      </w:r>
    </w:p>
    <w:p w:rsidR="00A5358C" w:rsidRPr="00E906A7" w:rsidRDefault="00474479" w:rsidP="00193067">
      <w:pPr>
        <w:autoSpaceDE w:val="0"/>
        <w:autoSpaceDN w:val="0"/>
        <w:adjustRightInd w:val="0"/>
        <w:spacing w:line="276" w:lineRule="auto"/>
        <w:ind w:firstLine="567"/>
        <w:jc w:val="both"/>
        <w:outlineLvl w:val="2"/>
        <w:rPr>
          <w:rFonts w:eastAsia="Times New Roman" w:cs="Times New Roman"/>
          <w:szCs w:val="28"/>
          <w:lang w:eastAsia="ru-RU"/>
        </w:rPr>
      </w:pPr>
      <w:r w:rsidRPr="00E906A7">
        <w:rPr>
          <w:rFonts w:eastAsia="Times New Roman" w:cs="Times New Roman"/>
          <w:szCs w:val="28"/>
          <w:lang w:eastAsia="ru-RU" w:bidi="ru-RU"/>
        </w:rPr>
        <w:t xml:space="preserve">Большую часть доходной части бюджета </w:t>
      </w:r>
      <w:r w:rsidR="00A67C76" w:rsidRPr="00E906A7">
        <w:rPr>
          <w:rFonts w:eastAsia="Times New Roman" w:cs="Times New Roman"/>
          <w:szCs w:val="28"/>
          <w:lang w:eastAsia="ru-RU" w:bidi="ru-RU"/>
        </w:rPr>
        <w:t>поселения</w:t>
      </w:r>
      <w:r w:rsidRPr="00E906A7">
        <w:rPr>
          <w:rFonts w:eastAsia="Times New Roman" w:cs="Times New Roman"/>
          <w:szCs w:val="28"/>
          <w:lang w:eastAsia="ru-RU" w:bidi="ru-RU"/>
        </w:rPr>
        <w:t xml:space="preserve"> составляют собственные доходы</w:t>
      </w:r>
      <w:r w:rsidR="00497B38" w:rsidRPr="00E906A7">
        <w:rPr>
          <w:rFonts w:eastAsia="Times New Roman" w:cs="Times New Roman"/>
          <w:szCs w:val="28"/>
          <w:lang w:eastAsia="ru-RU" w:bidi="ru-RU"/>
        </w:rPr>
        <w:t xml:space="preserve"> (налоговые и неналоговые)</w:t>
      </w:r>
      <w:r w:rsidRPr="00E906A7">
        <w:rPr>
          <w:rFonts w:eastAsia="Times New Roman" w:cs="Times New Roman"/>
          <w:szCs w:val="28"/>
          <w:lang w:eastAsia="ru-RU" w:bidi="ru-RU"/>
        </w:rPr>
        <w:t>. Их доля в общем объеме доходов на 20</w:t>
      </w:r>
      <w:r w:rsidR="00193067" w:rsidRPr="00E906A7">
        <w:rPr>
          <w:rFonts w:eastAsia="Times New Roman" w:cs="Times New Roman"/>
          <w:szCs w:val="28"/>
          <w:lang w:eastAsia="ru-RU" w:bidi="ru-RU"/>
        </w:rPr>
        <w:t>20</w:t>
      </w:r>
      <w:r w:rsidRPr="00E906A7">
        <w:rPr>
          <w:rFonts w:eastAsia="Times New Roman" w:cs="Times New Roman"/>
          <w:szCs w:val="28"/>
          <w:lang w:eastAsia="ru-RU" w:bidi="ru-RU"/>
        </w:rPr>
        <w:t xml:space="preserve"> год составляет </w:t>
      </w:r>
      <w:r w:rsidR="00193067" w:rsidRPr="00E906A7">
        <w:rPr>
          <w:rFonts w:eastAsia="Times New Roman" w:cs="Times New Roman"/>
          <w:szCs w:val="28"/>
          <w:lang w:eastAsia="ru-RU" w:bidi="ru-RU"/>
        </w:rPr>
        <w:t>69,2</w:t>
      </w:r>
      <w:r w:rsidRPr="00E906A7">
        <w:rPr>
          <w:rFonts w:eastAsia="Times New Roman" w:cs="Times New Roman"/>
          <w:szCs w:val="28"/>
          <w:lang w:eastAsia="ru-RU" w:bidi="ru-RU"/>
        </w:rPr>
        <w:t>%</w:t>
      </w:r>
      <w:r w:rsidR="00A5358C" w:rsidRPr="00E906A7">
        <w:rPr>
          <w:rFonts w:eastAsia="Times New Roman" w:cs="Times New Roman"/>
          <w:szCs w:val="28"/>
          <w:lang w:eastAsia="ru-RU"/>
        </w:rPr>
        <w:t>, что свидетельствует о больш</w:t>
      </w:r>
      <w:r w:rsidR="00193067" w:rsidRPr="00E906A7">
        <w:rPr>
          <w:rFonts w:eastAsia="Times New Roman" w:cs="Times New Roman"/>
          <w:szCs w:val="28"/>
          <w:lang w:eastAsia="ru-RU"/>
        </w:rPr>
        <w:t>о</w:t>
      </w:r>
      <w:r w:rsidR="00A5358C" w:rsidRPr="00E906A7">
        <w:rPr>
          <w:rFonts w:eastAsia="Times New Roman" w:cs="Times New Roman"/>
          <w:szCs w:val="28"/>
          <w:lang w:eastAsia="ru-RU"/>
        </w:rPr>
        <w:t>й самостоятельности в решении вопросов местного значения, но, в тоже время, требует большей ответственности при определении направления использования бюджетных средств, а также контроля за их расходованием.</w:t>
      </w:r>
    </w:p>
    <w:p w:rsidR="00E906A7" w:rsidRDefault="00E906A7" w:rsidP="009574E1">
      <w:pPr>
        <w:autoSpaceDE w:val="0"/>
        <w:autoSpaceDN w:val="0"/>
        <w:adjustRightInd w:val="0"/>
        <w:spacing w:line="276" w:lineRule="auto"/>
        <w:outlineLvl w:val="3"/>
        <w:rPr>
          <w:rFonts w:eastAsia="Times New Roman" w:cs="Times New Roman"/>
          <w:bCs/>
          <w:color w:val="FF0000"/>
          <w:sz w:val="24"/>
          <w:szCs w:val="24"/>
          <w:lang w:eastAsia="ru-RU"/>
        </w:rPr>
      </w:pPr>
    </w:p>
    <w:p w:rsidR="00497B38" w:rsidRPr="00E906A7" w:rsidRDefault="008A176A" w:rsidP="008A176A">
      <w:pPr>
        <w:autoSpaceDE w:val="0"/>
        <w:autoSpaceDN w:val="0"/>
        <w:adjustRightInd w:val="0"/>
        <w:spacing w:line="276" w:lineRule="auto"/>
        <w:jc w:val="right"/>
        <w:outlineLvl w:val="3"/>
        <w:rPr>
          <w:rFonts w:eastAsia="Times New Roman" w:cs="Times New Roman"/>
          <w:bCs/>
          <w:sz w:val="24"/>
          <w:szCs w:val="24"/>
          <w:lang w:eastAsia="ru-RU"/>
        </w:rPr>
      </w:pPr>
      <w:r w:rsidRPr="00E906A7">
        <w:rPr>
          <w:rFonts w:eastAsia="Times New Roman" w:cs="Times New Roman"/>
          <w:bCs/>
          <w:sz w:val="24"/>
          <w:szCs w:val="24"/>
          <w:lang w:eastAsia="ru-RU"/>
        </w:rPr>
        <w:t>Диаграмма 1</w:t>
      </w:r>
    </w:p>
    <w:p w:rsidR="00497B38" w:rsidRPr="00E906A7" w:rsidRDefault="008A176A" w:rsidP="00A20C0E">
      <w:pPr>
        <w:autoSpaceDE w:val="0"/>
        <w:autoSpaceDN w:val="0"/>
        <w:adjustRightInd w:val="0"/>
        <w:spacing w:line="276" w:lineRule="auto"/>
        <w:jc w:val="center"/>
        <w:outlineLvl w:val="3"/>
        <w:rPr>
          <w:rFonts w:eastAsia="Times New Roman" w:cs="Times New Roman"/>
          <w:bCs/>
          <w:i/>
          <w:szCs w:val="28"/>
          <w:lang w:eastAsia="ru-RU"/>
        </w:rPr>
      </w:pPr>
      <w:r w:rsidRPr="00E906A7">
        <w:rPr>
          <w:rFonts w:eastAsia="Times New Roman" w:cs="Times New Roman"/>
          <w:bCs/>
          <w:i/>
          <w:szCs w:val="28"/>
          <w:lang w:eastAsia="ru-RU"/>
        </w:rPr>
        <w:t>Динамика доли налоговых и неналоговых доходов в структуре общих доходов:</w:t>
      </w:r>
    </w:p>
    <w:p w:rsidR="000072E9" w:rsidRPr="00B93CD3" w:rsidRDefault="008A176A" w:rsidP="009574E1">
      <w:pPr>
        <w:spacing w:line="276" w:lineRule="auto"/>
        <w:jc w:val="both"/>
        <w:rPr>
          <w:rFonts w:eastAsia="Times New Roman" w:cs="Times New Roman"/>
          <w:color w:val="FF0000"/>
          <w:szCs w:val="28"/>
          <w:lang w:eastAsia="ru-RU"/>
        </w:rPr>
      </w:pPr>
      <w:r w:rsidRPr="00B93CD3">
        <w:rPr>
          <w:noProof/>
          <w:color w:val="FF0000"/>
          <w:lang w:eastAsia="ru-RU"/>
        </w:rPr>
        <w:drawing>
          <wp:inline distT="0" distB="0" distL="0" distR="0" wp14:anchorId="6C3A3445" wp14:editId="0FF41D73">
            <wp:extent cx="5974080" cy="2644140"/>
            <wp:effectExtent l="0" t="0" r="26670" b="228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176A" w:rsidRPr="00E906A7" w:rsidRDefault="008A176A" w:rsidP="004B25E7">
      <w:pPr>
        <w:autoSpaceDE w:val="0"/>
        <w:autoSpaceDN w:val="0"/>
        <w:adjustRightInd w:val="0"/>
        <w:spacing w:line="276" w:lineRule="auto"/>
        <w:ind w:firstLine="567"/>
        <w:jc w:val="both"/>
        <w:rPr>
          <w:rFonts w:eastAsia="Times New Roman" w:cs="Times New Roman"/>
          <w:szCs w:val="28"/>
          <w:lang w:eastAsia="ru-RU"/>
        </w:rPr>
      </w:pPr>
    </w:p>
    <w:p w:rsidR="008A176A" w:rsidRPr="00E906A7" w:rsidRDefault="008A176A" w:rsidP="008A176A">
      <w:pPr>
        <w:pStyle w:val="a9"/>
        <w:shd w:val="clear" w:color="auto" w:fill="F2F2F2" w:themeFill="background1" w:themeFillShade="F2"/>
        <w:spacing w:line="276" w:lineRule="auto"/>
        <w:ind w:left="360"/>
        <w:jc w:val="both"/>
        <w:rPr>
          <w:b/>
          <w:sz w:val="28"/>
          <w:szCs w:val="28"/>
        </w:rPr>
      </w:pPr>
      <w:r w:rsidRPr="00E906A7">
        <w:rPr>
          <w:b/>
          <w:sz w:val="28"/>
          <w:szCs w:val="28"/>
        </w:rPr>
        <w:t>4.1. Анализ показателей налоговых доходов бюджета.</w:t>
      </w:r>
    </w:p>
    <w:p w:rsidR="008A176A" w:rsidRPr="00E906A7" w:rsidRDefault="008A176A" w:rsidP="003B1301">
      <w:pPr>
        <w:autoSpaceDE w:val="0"/>
        <w:autoSpaceDN w:val="0"/>
        <w:adjustRightInd w:val="0"/>
        <w:spacing w:line="276" w:lineRule="auto"/>
        <w:ind w:firstLine="567"/>
        <w:jc w:val="both"/>
        <w:rPr>
          <w:rFonts w:eastAsia="Times New Roman" w:cs="Times New Roman"/>
          <w:sz w:val="27"/>
          <w:szCs w:val="27"/>
          <w:lang w:eastAsia="ru-RU"/>
        </w:rPr>
      </w:pPr>
    </w:p>
    <w:p w:rsidR="008A176A" w:rsidRPr="00E906A7" w:rsidRDefault="00525331" w:rsidP="00A20C0E">
      <w:pPr>
        <w:autoSpaceDE w:val="0"/>
        <w:autoSpaceDN w:val="0"/>
        <w:adjustRightInd w:val="0"/>
        <w:spacing w:line="276" w:lineRule="auto"/>
        <w:ind w:firstLine="567"/>
        <w:jc w:val="both"/>
        <w:rPr>
          <w:rFonts w:eastAsia="Times New Roman" w:cs="Times New Roman"/>
          <w:szCs w:val="28"/>
          <w:lang w:eastAsia="ru-RU"/>
        </w:rPr>
      </w:pPr>
      <w:r w:rsidRPr="00E906A7">
        <w:rPr>
          <w:rFonts w:eastAsia="Times New Roman" w:cs="Times New Roman"/>
          <w:b/>
          <w:szCs w:val="28"/>
          <w:lang w:eastAsia="ru-RU"/>
        </w:rPr>
        <w:t>Налоговые доходы</w:t>
      </w:r>
      <w:r w:rsidRPr="00E906A7">
        <w:rPr>
          <w:rFonts w:eastAsia="Times New Roman" w:cs="Times New Roman"/>
          <w:szCs w:val="28"/>
          <w:lang w:eastAsia="ru-RU"/>
        </w:rPr>
        <w:t xml:space="preserve"> в 2020 году, в сравнении с оценкой 2019 года, уменьшатся на 4 906,45 тыс. рублей или на 10,9% и составят 40 054,0 тыс. рублей. Объем прогнозируемых на 2021-2022 годы назначений – 41 656,16 тыс. рублей и 43 322,41 тыс. рублей, соответственно. </w:t>
      </w:r>
    </w:p>
    <w:p w:rsidR="00A44D9C" w:rsidRPr="00E906A7" w:rsidRDefault="004A6CFA" w:rsidP="00861770">
      <w:pPr>
        <w:autoSpaceDE w:val="0"/>
        <w:autoSpaceDN w:val="0"/>
        <w:adjustRightInd w:val="0"/>
        <w:spacing w:line="276" w:lineRule="auto"/>
        <w:ind w:firstLine="567"/>
        <w:jc w:val="both"/>
        <w:rPr>
          <w:szCs w:val="28"/>
        </w:rPr>
      </w:pPr>
      <w:r w:rsidRPr="00E906A7">
        <w:rPr>
          <w:szCs w:val="28"/>
        </w:rPr>
        <w:t>Основными доходными источниками бюджета поселения на 20</w:t>
      </w:r>
      <w:r w:rsidR="004A3C9B" w:rsidRPr="00E906A7">
        <w:rPr>
          <w:szCs w:val="28"/>
        </w:rPr>
        <w:t>20</w:t>
      </w:r>
      <w:r w:rsidRPr="00E906A7">
        <w:rPr>
          <w:szCs w:val="28"/>
        </w:rPr>
        <w:t xml:space="preserve"> год в структуре налоговых доходов </w:t>
      </w:r>
      <w:r w:rsidR="004A3C9B" w:rsidRPr="00E906A7">
        <w:rPr>
          <w:szCs w:val="28"/>
        </w:rPr>
        <w:t xml:space="preserve">продолжают </w:t>
      </w:r>
      <w:r w:rsidRPr="00E906A7">
        <w:rPr>
          <w:szCs w:val="28"/>
        </w:rPr>
        <w:t>являются земельный налог (</w:t>
      </w:r>
      <w:r w:rsidR="004A3C9B" w:rsidRPr="00E906A7">
        <w:rPr>
          <w:szCs w:val="28"/>
        </w:rPr>
        <w:t>49,9</w:t>
      </w:r>
      <w:r w:rsidRPr="00E906A7">
        <w:rPr>
          <w:szCs w:val="28"/>
        </w:rPr>
        <w:t>%)</w:t>
      </w:r>
      <w:r w:rsidR="00C125EA" w:rsidRPr="00E906A7">
        <w:rPr>
          <w:szCs w:val="28"/>
        </w:rPr>
        <w:t xml:space="preserve"> и налог на доходы физических лиц (</w:t>
      </w:r>
      <w:r w:rsidR="004A3C9B" w:rsidRPr="00E906A7">
        <w:rPr>
          <w:szCs w:val="28"/>
        </w:rPr>
        <w:t>37,0</w:t>
      </w:r>
      <w:r w:rsidR="00C125EA" w:rsidRPr="00E906A7">
        <w:rPr>
          <w:szCs w:val="28"/>
        </w:rPr>
        <w:t>%)</w:t>
      </w:r>
      <w:r w:rsidR="00A44D9C" w:rsidRPr="00E906A7">
        <w:rPr>
          <w:szCs w:val="28"/>
        </w:rPr>
        <w:t>.</w:t>
      </w:r>
    </w:p>
    <w:p w:rsidR="004A3C9B" w:rsidRPr="00E906A7" w:rsidRDefault="004A3C9B" w:rsidP="004A3C9B">
      <w:pPr>
        <w:autoSpaceDE w:val="0"/>
        <w:autoSpaceDN w:val="0"/>
        <w:adjustRightInd w:val="0"/>
        <w:spacing w:line="276" w:lineRule="auto"/>
        <w:ind w:firstLine="567"/>
        <w:jc w:val="right"/>
        <w:outlineLvl w:val="3"/>
        <w:rPr>
          <w:rFonts w:eastAsia="Times New Roman" w:cs="Times New Roman"/>
          <w:bCs/>
          <w:sz w:val="24"/>
          <w:szCs w:val="24"/>
          <w:lang w:eastAsia="ru-RU"/>
        </w:rPr>
      </w:pPr>
      <w:r w:rsidRPr="00E906A7">
        <w:rPr>
          <w:rFonts w:eastAsia="Times New Roman" w:cs="Times New Roman"/>
          <w:bCs/>
          <w:sz w:val="24"/>
          <w:szCs w:val="24"/>
          <w:lang w:eastAsia="ru-RU"/>
        </w:rPr>
        <w:t>Диаграмма 2</w:t>
      </w:r>
    </w:p>
    <w:p w:rsidR="004A3C9B" w:rsidRPr="009574E1" w:rsidRDefault="004A3C9B" w:rsidP="009574E1">
      <w:pPr>
        <w:autoSpaceDE w:val="0"/>
        <w:autoSpaceDN w:val="0"/>
        <w:adjustRightInd w:val="0"/>
        <w:spacing w:line="276" w:lineRule="auto"/>
        <w:ind w:firstLine="567"/>
        <w:jc w:val="center"/>
        <w:outlineLvl w:val="3"/>
        <w:rPr>
          <w:rFonts w:eastAsia="Times New Roman" w:cs="Times New Roman"/>
          <w:bCs/>
          <w:i/>
          <w:szCs w:val="28"/>
          <w:lang w:eastAsia="ru-RU"/>
        </w:rPr>
      </w:pPr>
      <w:r w:rsidRPr="00E906A7">
        <w:rPr>
          <w:rFonts w:eastAsia="Times New Roman" w:cs="Times New Roman"/>
          <w:bCs/>
          <w:i/>
          <w:szCs w:val="28"/>
          <w:lang w:eastAsia="ru-RU"/>
        </w:rPr>
        <w:t>Структура прогнозируемых налоговых доходов 2020 год:</w:t>
      </w:r>
    </w:p>
    <w:p w:rsidR="004A3C9B" w:rsidRPr="00B93CD3" w:rsidRDefault="004A3C9B" w:rsidP="001112D4">
      <w:pPr>
        <w:autoSpaceDE w:val="0"/>
        <w:autoSpaceDN w:val="0"/>
        <w:adjustRightInd w:val="0"/>
        <w:spacing w:line="276" w:lineRule="auto"/>
        <w:ind w:left="-567"/>
        <w:jc w:val="both"/>
        <w:rPr>
          <w:color w:val="FF0000"/>
          <w:szCs w:val="28"/>
        </w:rPr>
      </w:pPr>
      <w:r w:rsidRPr="00B93CD3">
        <w:rPr>
          <w:noProof/>
          <w:color w:val="FF0000"/>
          <w:lang w:eastAsia="ru-RU"/>
        </w:rPr>
        <w:lastRenderedPageBreak/>
        <w:drawing>
          <wp:inline distT="0" distB="0" distL="0" distR="0" wp14:anchorId="231A8B49" wp14:editId="4C5E4670">
            <wp:extent cx="6152515" cy="2306955"/>
            <wp:effectExtent l="0" t="0" r="19685" b="171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33F9C" w:rsidRPr="00B93CD3" w:rsidRDefault="00733F9C" w:rsidP="00084B9F">
      <w:pPr>
        <w:autoSpaceDE w:val="0"/>
        <w:autoSpaceDN w:val="0"/>
        <w:adjustRightInd w:val="0"/>
        <w:spacing w:line="276" w:lineRule="auto"/>
        <w:ind w:firstLine="567"/>
        <w:jc w:val="both"/>
        <w:rPr>
          <w:rFonts w:eastAsia="Times New Roman" w:cs="Times New Roman"/>
          <w:b/>
          <w:color w:val="FF0000"/>
          <w:sz w:val="16"/>
          <w:szCs w:val="16"/>
          <w:lang w:eastAsia="ru-RU"/>
        </w:rPr>
      </w:pPr>
    </w:p>
    <w:p w:rsidR="004A3C9B" w:rsidRPr="00BE6A74" w:rsidRDefault="004A3C9B" w:rsidP="004A3C9B">
      <w:pPr>
        <w:autoSpaceDE w:val="0"/>
        <w:autoSpaceDN w:val="0"/>
        <w:adjustRightInd w:val="0"/>
        <w:spacing w:line="276" w:lineRule="auto"/>
        <w:ind w:firstLine="567"/>
        <w:rPr>
          <w:rFonts w:eastAsia="Times New Roman" w:cs="Times New Roman"/>
          <w:i/>
          <w:sz w:val="26"/>
          <w:szCs w:val="26"/>
          <w:lang w:eastAsia="ru-RU"/>
        </w:rPr>
      </w:pPr>
      <w:r w:rsidRPr="00BE6A74">
        <w:rPr>
          <w:rFonts w:eastAsia="Times New Roman" w:cs="Times New Roman"/>
          <w:szCs w:val="28"/>
          <w:lang w:eastAsia="ru-RU"/>
        </w:rPr>
        <w:t xml:space="preserve">Сопоставление прогнозируемых на 2020 год и плановый период 2021-2022 годов налоговых доходов бюджета Любанского городского поселения Тосненского района Ленинградской области, утвержденных назначений на 2019 год и исполненных назначений 2018 года приведено в </w:t>
      </w:r>
      <w:r w:rsidRPr="00BE6A74">
        <w:rPr>
          <w:rFonts w:eastAsia="Times New Roman" w:cs="Times New Roman"/>
          <w:i/>
          <w:szCs w:val="28"/>
          <w:lang w:eastAsia="ru-RU"/>
        </w:rPr>
        <w:t>Приложении 1.</w:t>
      </w:r>
    </w:p>
    <w:p w:rsidR="004A3C9B" w:rsidRPr="00BE6A74" w:rsidRDefault="004A3C9B" w:rsidP="00733F9C">
      <w:pPr>
        <w:autoSpaceDE w:val="0"/>
        <w:autoSpaceDN w:val="0"/>
        <w:adjustRightInd w:val="0"/>
        <w:spacing w:line="276" w:lineRule="auto"/>
        <w:ind w:firstLine="567"/>
        <w:jc w:val="both"/>
        <w:rPr>
          <w:rFonts w:eastAsia="Times New Roman" w:cs="Times New Roman"/>
          <w:b/>
          <w:sz w:val="27"/>
          <w:szCs w:val="27"/>
          <w:lang w:eastAsia="ru-RU"/>
        </w:rPr>
      </w:pPr>
    </w:p>
    <w:p w:rsidR="002232AF" w:rsidRPr="00BE6A74" w:rsidRDefault="004531EF" w:rsidP="004531EF">
      <w:pPr>
        <w:autoSpaceDE w:val="0"/>
        <w:autoSpaceDN w:val="0"/>
        <w:adjustRightInd w:val="0"/>
        <w:spacing w:line="276" w:lineRule="auto"/>
        <w:ind w:firstLine="360"/>
        <w:jc w:val="both"/>
        <w:rPr>
          <w:szCs w:val="28"/>
        </w:rPr>
      </w:pPr>
      <w:r w:rsidRPr="00BE6A74">
        <w:rPr>
          <w:szCs w:val="28"/>
        </w:rPr>
        <w:t xml:space="preserve">1. </w:t>
      </w:r>
      <w:r w:rsidR="002232AF" w:rsidRPr="00BE6A74">
        <w:rPr>
          <w:b/>
          <w:szCs w:val="28"/>
        </w:rPr>
        <w:t>Налог на доходы физических лиц</w:t>
      </w:r>
      <w:r w:rsidR="002232AF" w:rsidRPr="00BE6A74">
        <w:rPr>
          <w:szCs w:val="28"/>
        </w:rPr>
        <w:t xml:space="preserve"> зачисляется в бюджет Любанского городского поселения в размере 13% , в том числе: норматив, установленный БК РФ (10%) и единый норматив отчислений от налога на доходы физических лиц в бюджеты городских поселений Ленинградской области, установленный областным законом от 22.12.2014 № 97-оз (3%).</w:t>
      </w:r>
    </w:p>
    <w:p w:rsidR="00A20C0E" w:rsidRPr="00BE6A74" w:rsidRDefault="00A20C0E" w:rsidP="002232AF">
      <w:pPr>
        <w:pStyle w:val="a9"/>
        <w:autoSpaceDE w:val="0"/>
        <w:autoSpaceDN w:val="0"/>
        <w:adjustRightInd w:val="0"/>
        <w:spacing w:line="276" w:lineRule="auto"/>
        <w:ind w:left="0" w:firstLine="567"/>
        <w:jc w:val="both"/>
        <w:rPr>
          <w:sz w:val="28"/>
          <w:szCs w:val="28"/>
        </w:rPr>
      </w:pPr>
      <w:r w:rsidRPr="00BE6A74">
        <w:rPr>
          <w:sz w:val="28"/>
          <w:szCs w:val="28"/>
        </w:rPr>
        <w:t xml:space="preserve">В соответствии с рассматриваемым проектом решения поступление налога на доходы физических лиц в бюджет </w:t>
      </w:r>
      <w:r w:rsidR="00A33104" w:rsidRPr="00BE6A74">
        <w:rPr>
          <w:sz w:val="28"/>
          <w:szCs w:val="28"/>
        </w:rPr>
        <w:t>Любанского</w:t>
      </w:r>
      <w:r w:rsidRPr="00BE6A74">
        <w:rPr>
          <w:sz w:val="28"/>
          <w:szCs w:val="28"/>
        </w:rPr>
        <w:t xml:space="preserve"> городского поселения в 20</w:t>
      </w:r>
      <w:r w:rsidR="00A33104" w:rsidRPr="00BE6A74">
        <w:rPr>
          <w:sz w:val="28"/>
          <w:szCs w:val="28"/>
        </w:rPr>
        <w:t>20</w:t>
      </w:r>
      <w:r w:rsidRPr="00BE6A74">
        <w:rPr>
          <w:sz w:val="28"/>
          <w:szCs w:val="28"/>
        </w:rPr>
        <w:t xml:space="preserve"> году планируется в сумме </w:t>
      </w:r>
      <w:r w:rsidR="00A33104" w:rsidRPr="00BE6A74">
        <w:rPr>
          <w:sz w:val="28"/>
          <w:szCs w:val="28"/>
        </w:rPr>
        <w:t xml:space="preserve">14 800,0 тыс. рублей, т.е. </w:t>
      </w:r>
      <w:r w:rsidRPr="00BE6A74">
        <w:rPr>
          <w:sz w:val="28"/>
          <w:szCs w:val="28"/>
        </w:rPr>
        <w:t xml:space="preserve">с </w:t>
      </w:r>
      <w:r w:rsidR="00A33104" w:rsidRPr="00BE6A74">
        <w:rPr>
          <w:sz w:val="28"/>
          <w:szCs w:val="28"/>
        </w:rPr>
        <w:t>уменьшением</w:t>
      </w:r>
      <w:r w:rsidRPr="00BE6A74">
        <w:rPr>
          <w:sz w:val="28"/>
          <w:szCs w:val="28"/>
        </w:rPr>
        <w:t xml:space="preserve"> к оценке поступления налога на доходы физических лиц в 201</w:t>
      </w:r>
      <w:r w:rsidR="00A33104" w:rsidRPr="00BE6A74">
        <w:rPr>
          <w:sz w:val="28"/>
          <w:szCs w:val="28"/>
        </w:rPr>
        <w:t>9</w:t>
      </w:r>
      <w:r w:rsidRPr="00BE6A74">
        <w:rPr>
          <w:sz w:val="28"/>
          <w:szCs w:val="28"/>
        </w:rPr>
        <w:t xml:space="preserve"> году на </w:t>
      </w:r>
      <w:r w:rsidR="00A33104" w:rsidRPr="00BE6A74">
        <w:rPr>
          <w:sz w:val="28"/>
          <w:szCs w:val="28"/>
        </w:rPr>
        <w:t>3 985,45</w:t>
      </w:r>
      <w:r w:rsidRPr="00BE6A74">
        <w:rPr>
          <w:sz w:val="28"/>
          <w:szCs w:val="28"/>
        </w:rPr>
        <w:t xml:space="preserve"> тыс. рублей (на </w:t>
      </w:r>
      <w:r w:rsidR="00A33104" w:rsidRPr="00BE6A74">
        <w:rPr>
          <w:sz w:val="28"/>
          <w:szCs w:val="28"/>
        </w:rPr>
        <w:t>21,2</w:t>
      </w:r>
      <w:r w:rsidRPr="00BE6A74">
        <w:rPr>
          <w:sz w:val="28"/>
          <w:szCs w:val="28"/>
        </w:rPr>
        <w:t xml:space="preserve">%), </w:t>
      </w:r>
      <w:r w:rsidR="00A33104" w:rsidRPr="00BE6A74">
        <w:rPr>
          <w:sz w:val="28"/>
          <w:szCs w:val="28"/>
        </w:rPr>
        <w:t>и</w:t>
      </w:r>
      <w:r w:rsidRPr="00BE6A74">
        <w:rPr>
          <w:sz w:val="28"/>
          <w:szCs w:val="28"/>
        </w:rPr>
        <w:t xml:space="preserve"> также с </w:t>
      </w:r>
      <w:r w:rsidR="00A33104" w:rsidRPr="00BE6A74">
        <w:rPr>
          <w:sz w:val="28"/>
          <w:szCs w:val="28"/>
        </w:rPr>
        <w:t>уменьшением</w:t>
      </w:r>
      <w:r w:rsidRPr="00BE6A74">
        <w:rPr>
          <w:sz w:val="28"/>
          <w:szCs w:val="28"/>
        </w:rPr>
        <w:t xml:space="preserve"> к 201</w:t>
      </w:r>
      <w:r w:rsidR="00A33104" w:rsidRPr="00BE6A74">
        <w:rPr>
          <w:sz w:val="28"/>
          <w:szCs w:val="28"/>
        </w:rPr>
        <w:t>8</w:t>
      </w:r>
      <w:r w:rsidRPr="00BE6A74">
        <w:rPr>
          <w:sz w:val="28"/>
          <w:szCs w:val="28"/>
        </w:rPr>
        <w:t xml:space="preserve"> году на </w:t>
      </w:r>
      <w:r w:rsidR="00A33104" w:rsidRPr="00BE6A74">
        <w:rPr>
          <w:sz w:val="28"/>
          <w:szCs w:val="28"/>
        </w:rPr>
        <w:t>324,23</w:t>
      </w:r>
      <w:r w:rsidRPr="00BE6A74">
        <w:rPr>
          <w:sz w:val="28"/>
          <w:szCs w:val="28"/>
        </w:rPr>
        <w:t xml:space="preserve"> тыс. рублей (на </w:t>
      </w:r>
      <w:r w:rsidR="00A33104" w:rsidRPr="00BE6A74">
        <w:rPr>
          <w:sz w:val="28"/>
          <w:szCs w:val="28"/>
        </w:rPr>
        <w:t>2,1</w:t>
      </w:r>
      <w:r w:rsidRPr="00BE6A74">
        <w:rPr>
          <w:sz w:val="28"/>
          <w:szCs w:val="28"/>
        </w:rPr>
        <w:t>%).</w:t>
      </w:r>
    </w:p>
    <w:p w:rsidR="00A33104" w:rsidRPr="00BE6A74" w:rsidRDefault="00A33104" w:rsidP="009574E1">
      <w:pPr>
        <w:pStyle w:val="a9"/>
        <w:autoSpaceDE w:val="0"/>
        <w:autoSpaceDN w:val="0"/>
        <w:adjustRightInd w:val="0"/>
        <w:spacing w:line="276" w:lineRule="auto"/>
        <w:ind w:left="0" w:firstLine="567"/>
        <w:jc w:val="both"/>
        <w:rPr>
          <w:sz w:val="28"/>
          <w:szCs w:val="28"/>
        </w:rPr>
      </w:pPr>
      <w:r w:rsidRPr="00BE6A74">
        <w:rPr>
          <w:sz w:val="28"/>
          <w:szCs w:val="28"/>
        </w:rPr>
        <w:t xml:space="preserve">На плановый период 2021 и 2022 года планируемые поступления НДФЛ составляют 15 392,0 тыс. рублей (увеличение на 4% к предыдущему году) и 16 007,68 тыс. рублей (на 4% к предыдущему году) соответственно.  </w:t>
      </w:r>
    </w:p>
    <w:p w:rsidR="004A3C9B" w:rsidRPr="00BE6A74" w:rsidRDefault="00A33104" w:rsidP="00733F9C">
      <w:pPr>
        <w:autoSpaceDE w:val="0"/>
        <w:autoSpaceDN w:val="0"/>
        <w:adjustRightInd w:val="0"/>
        <w:spacing w:line="276" w:lineRule="auto"/>
        <w:ind w:firstLine="567"/>
        <w:jc w:val="both"/>
        <w:rPr>
          <w:rFonts w:eastAsia="Times New Roman" w:cs="Times New Roman"/>
          <w:szCs w:val="28"/>
          <w:lang w:eastAsia="ru-RU"/>
        </w:rPr>
      </w:pPr>
      <w:r w:rsidRPr="00BE6A74">
        <w:rPr>
          <w:rFonts w:eastAsia="Times New Roman" w:cs="Times New Roman"/>
          <w:szCs w:val="28"/>
          <w:lang w:eastAsia="ru-RU"/>
        </w:rPr>
        <w:t>Согласно поступившей информации о выпадающих доходах бюджет</w:t>
      </w:r>
      <w:r w:rsidR="002232AF" w:rsidRPr="00BE6A74">
        <w:rPr>
          <w:rFonts w:eastAsia="Times New Roman" w:cs="Times New Roman"/>
          <w:szCs w:val="28"/>
          <w:lang w:eastAsia="ru-RU"/>
        </w:rPr>
        <w:t>ов</w:t>
      </w:r>
      <w:r w:rsidRPr="00BE6A74">
        <w:rPr>
          <w:rFonts w:eastAsia="Times New Roman" w:cs="Times New Roman"/>
          <w:szCs w:val="28"/>
          <w:lang w:eastAsia="ru-RU"/>
        </w:rPr>
        <w:t xml:space="preserve"> </w:t>
      </w:r>
      <w:r w:rsidR="002232AF" w:rsidRPr="00BE6A74">
        <w:rPr>
          <w:rFonts w:eastAsia="Times New Roman" w:cs="Times New Roman"/>
          <w:szCs w:val="28"/>
          <w:lang w:eastAsia="ru-RU"/>
        </w:rPr>
        <w:t>Тосненского</w:t>
      </w:r>
      <w:r w:rsidRPr="00BE6A74">
        <w:rPr>
          <w:rFonts w:eastAsia="Times New Roman" w:cs="Times New Roman"/>
          <w:szCs w:val="28"/>
          <w:lang w:eastAsia="ru-RU"/>
        </w:rPr>
        <w:t xml:space="preserve"> район</w:t>
      </w:r>
      <w:r w:rsidR="002232AF" w:rsidRPr="00BE6A74">
        <w:rPr>
          <w:rFonts w:eastAsia="Times New Roman" w:cs="Times New Roman"/>
          <w:szCs w:val="28"/>
          <w:lang w:eastAsia="ru-RU"/>
        </w:rPr>
        <w:t>а</w:t>
      </w:r>
      <w:r w:rsidRPr="00BE6A74">
        <w:rPr>
          <w:rFonts w:eastAsia="Times New Roman" w:cs="Times New Roman"/>
          <w:szCs w:val="28"/>
          <w:lang w:eastAsia="ru-RU"/>
        </w:rPr>
        <w:t xml:space="preserve"> Ленинградской области в бюджет </w:t>
      </w:r>
      <w:r w:rsidR="002232AF" w:rsidRPr="00BE6A74">
        <w:rPr>
          <w:rFonts w:eastAsia="Times New Roman" w:cs="Times New Roman"/>
          <w:szCs w:val="28"/>
          <w:lang w:eastAsia="ru-RU"/>
        </w:rPr>
        <w:t>Любанского городского поселения</w:t>
      </w:r>
      <w:r w:rsidRPr="00BE6A74">
        <w:rPr>
          <w:rFonts w:eastAsia="Times New Roman" w:cs="Times New Roman"/>
          <w:szCs w:val="28"/>
          <w:lang w:eastAsia="ru-RU"/>
        </w:rPr>
        <w:t xml:space="preserve">, в 2020 году не поступят доходы от уплаты НДФЛ организациями, выполняющими работы по строительству федеральной трассы М-11 Москва-Санкт-Петербург (ввиду их завершения в 4 квартале 2019 года) в сумме </w:t>
      </w:r>
      <w:r w:rsidR="002232AF" w:rsidRPr="00BE6A74">
        <w:rPr>
          <w:rFonts w:eastAsia="Times New Roman" w:cs="Times New Roman"/>
          <w:szCs w:val="28"/>
          <w:lang w:eastAsia="ru-RU"/>
        </w:rPr>
        <w:t>10 136,374</w:t>
      </w:r>
      <w:r w:rsidRPr="00BE6A74">
        <w:rPr>
          <w:rFonts w:eastAsia="Times New Roman" w:cs="Times New Roman"/>
          <w:szCs w:val="28"/>
          <w:lang w:eastAsia="ru-RU"/>
        </w:rPr>
        <w:t xml:space="preserve"> тыс. рублей.</w:t>
      </w:r>
    </w:p>
    <w:p w:rsidR="002232AF" w:rsidRPr="00BE6A74" w:rsidRDefault="004531EF" w:rsidP="004531EF">
      <w:pPr>
        <w:autoSpaceDE w:val="0"/>
        <w:autoSpaceDN w:val="0"/>
        <w:adjustRightInd w:val="0"/>
        <w:spacing w:line="276" w:lineRule="auto"/>
        <w:ind w:firstLine="567"/>
        <w:jc w:val="both"/>
        <w:rPr>
          <w:rFonts w:eastAsia="Times New Roman" w:cs="Times New Roman"/>
          <w:b/>
          <w:i/>
          <w:szCs w:val="28"/>
          <w:lang w:eastAsia="ru-RU"/>
        </w:rPr>
      </w:pPr>
      <w:r w:rsidRPr="00BE6A74">
        <w:rPr>
          <w:rFonts w:eastAsia="Times New Roman" w:cs="Times New Roman"/>
          <w:szCs w:val="28"/>
          <w:lang w:eastAsia="ru-RU"/>
        </w:rPr>
        <w:t xml:space="preserve">Отмечается, что </w:t>
      </w:r>
      <w:r w:rsidRPr="00BE6A74">
        <w:rPr>
          <w:rFonts w:eastAsia="Times New Roman" w:cs="Times New Roman"/>
          <w:b/>
          <w:i/>
          <w:szCs w:val="28"/>
          <w:lang w:eastAsia="ru-RU"/>
        </w:rPr>
        <w:t xml:space="preserve">при расчете налога сведения об учете поступлений в счет погашения недоимки за предыдущие годы, а также разовых платежей и об учете социальных и имущественных налоговых вычетов, предоставляемых физическим лицам в рамках ежегодной декларационной </w:t>
      </w:r>
      <w:r w:rsidRPr="00BE6A74">
        <w:rPr>
          <w:rFonts w:eastAsia="Times New Roman" w:cs="Times New Roman"/>
          <w:b/>
          <w:i/>
          <w:szCs w:val="28"/>
          <w:lang w:eastAsia="ru-RU"/>
        </w:rPr>
        <w:lastRenderedPageBreak/>
        <w:t>кампании по налогу на доходы физических лиц, в материалах отсутствуют.</w:t>
      </w:r>
    </w:p>
    <w:p w:rsidR="00D01AA7" w:rsidRPr="00BE6A74" w:rsidRDefault="001112D4" w:rsidP="00D01AA7">
      <w:pPr>
        <w:tabs>
          <w:tab w:val="left" w:pos="993"/>
        </w:tabs>
        <w:spacing w:line="276" w:lineRule="auto"/>
        <w:ind w:firstLine="567"/>
        <w:jc w:val="both"/>
        <w:rPr>
          <w:rFonts w:eastAsia="Calibri" w:cs="Times New Roman"/>
          <w:szCs w:val="28"/>
        </w:rPr>
      </w:pPr>
      <w:r w:rsidRPr="00BE6A74">
        <w:rPr>
          <w:rFonts w:eastAsia="Calibri" w:cs="Times New Roman"/>
          <w:szCs w:val="28"/>
        </w:rPr>
        <w:t>Кроме того, с</w:t>
      </w:r>
      <w:r w:rsidR="00D01AA7" w:rsidRPr="00BE6A74">
        <w:rPr>
          <w:rFonts w:eastAsia="Calibri" w:cs="Times New Roman"/>
          <w:szCs w:val="28"/>
        </w:rPr>
        <w:t>огласно реестру источников доходов бюджета Любанского городского поселения Тосненского района Ленинградской области на 2020 год и на плановый период 2021 и 2022 годов исполнение за 2019 год НДФЛ оценивается</w:t>
      </w:r>
      <w:r w:rsidR="00D01AA7" w:rsidRPr="00BE6A74">
        <w:rPr>
          <w:rFonts w:eastAsia="Calibri" w:cs="Times New Roman"/>
          <w:szCs w:val="28"/>
          <w:u w:val="single"/>
        </w:rPr>
        <w:t xml:space="preserve"> в сумме </w:t>
      </w:r>
      <w:r w:rsidR="00D01AA7" w:rsidRPr="00BE6A74">
        <w:rPr>
          <w:rFonts w:eastAsia="Calibri" w:cs="Times New Roman"/>
          <w:b/>
          <w:szCs w:val="28"/>
          <w:u w:val="single"/>
        </w:rPr>
        <w:t>18 785,45</w:t>
      </w:r>
      <w:r w:rsidR="00D01AA7" w:rsidRPr="00BE6A74">
        <w:rPr>
          <w:rFonts w:eastAsia="Calibri" w:cs="Times New Roman"/>
          <w:szCs w:val="28"/>
          <w:u w:val="single"/>
        </w:rPr>
        <w:t xml:space="preserve"> тыс. рублей</w:t>
      </w:r>
      <w:r w:rsidR="00D01AA7" w:rsidRPr="00BE6A74">
        <w:rPr>
          <w:rFonts w:eastAsia="Calibri" w:cs="Times New Roman"/>
          <w:szCs w:val="28"/>
        </w:rPr>
        <w:t xml:space="preserve">. </w:t>
      </w:r>
    </w:p>
    <w:p w:rsidR="00D01AA7" w:rsidRPr="00BE6A74" w:rsidRDefault="00D01AA7" w:rsidP="00D01AA7">
      <w:pPr>
        <w:tabs>
          <w:tab w:val="left" w:pos="993"/>
        </w:tabs>
        <w:spacing w:line="276" w:lineRule="auto"/>
        <w:ind w:firstLine="567"/>
        <w:jc w:val="both"/>
        <w:rPr>
          <w:rFonts w:eastAsia="Calibri" w:cs="Times New Roman"/>
          <w:b/>
          <w:szCs w:val="28"/>
        </w:rPr>
      </w:pPr>
      <w:r w:rsidRPr="00BE6A74">
        <w:rPr>
          <w:rFonts w:eastAsia="Calibri" w:cs="Times New Roman"/>
          <w:szCs w:val="28"/>
        </w:rPr>
        <w:t xml:space="preserve">Поступление НДФЛ в 2019 году без учета суммы, поступающей от организации, осуществляющей работы по строительству федеральной трассы М-11 Москва-Санкт-Петербург, ожидается: </w:t>
      </w:r>
      <w:r w:rsidR="001112D4" w:rsidRPr="00BE6A74">
        <w:rPr>
          <w:rFonts w:eastAsia="Calibri" w:cs="Times New Roman"/>
          <w:szCs w:val="28"/>
        </w:rPr>
        <w:t>18 785,45</w:t>
      </w:r>
      <w:r w:rsidRPr="00BE6A74">
        <w:rPr>
          <w:rFonts w:eastAsia="Calibri" w:cs="Times New Roman"/>
          <w:szCs w:val="28"/>
        </w:rPr>
        <w:t xml:space="preserve"> – </w:t>
      </w:r>
      <w:r w:rsidR="001112D4" w:rsidRPr="00BE6A74">
        <w:rPr>
          <w:rFonts w:eastAsia="Calibri" w:cs="Times New Roman"/>
          <w:szCs w:val="28"/>
        </w:rPr>
        <w:t>10 136,37</w:t>
      </w:r>
      <w:r w:rsidRPr="00BE6A74">
        <w:rPr>
          <w:rFonts w:eastAsia="Calibri" w:cs="Times New Roman"/>
          <w:szCs w:val="28"/>
        </w:rPr>
        <w:t xml:space="preserve"> = </w:t>
      </w:r>
      <w:r w:rsidR="001112D4" w:rsidRPr="00BE6A74">
        <w:rPr>
          <w:rFonts w:eastAsia="Calibri" w:cs="Times New Roman"/>
          <w:b/>
          <w:szCs w:val="28"/>
        </w:rPr>
        <w:t>8 649,08</w:t>
      </w:r>
      <w:r w:rsidRPr="00BE6A74">
        <w:rPr>
          <w:rFonts w:eastAsia="Calibri" w:cs="Times New Roman"/>
          <w:b/>
          <w:szCs w:val="28"/>
        </w:rPr>
        <w:t xml:space="preserve"> тыс. руб. </w:t>
      </w:r>
    </w:p>
    <w:p w:rsidR="00D01AA7" w:rsidRPr="00BE6A74" w:rsidRDefault="00D01AA7" w:rsidP="00D01AA7">
      <w:pPr>
        <w:tabs>
          <w:tab w:val="left" w:pos="993"/>
        </w:tabs>
        <w:spacing w:line="276" w:lineRule="auto"/>
        <w:ind w:firstLine="567"/>
        <w:jc w:val="both"/>
        <w:rPr>
          <w:rFonts w:eastAsia="Times New Roman" w:cs="Times New Roman"/>
          <w:szCs w:val="28"/>
          <w:lang w:eastAsia="ru-RU"/>
        </w:rPr>
      </w:pPr>
      <w:r w:rsidRPr="00BE6A74">
        <w:rPr>
          <w:rFonts w:eastAsia="Times New Roman" w:cs="Times New Roman"/>
          <w:szCs w:val="28"/>
          <w:lang w:eastAsia="ru-RU"/>
        </w:rPr>
        <w:t xml:space="preserve">Таким образом, с учетом выпадающих доходов в сумме </w:t>
      </w:r>
      <w:r w:rsidR="001112D4" w:rsidRPr="00BE6A74">
        <w:rPr>
          <w:rFonts w:eastAsia="Times New Roman" w:cs="Times New Roman"/>
          <w:szCs w:val="28"/>
          <w:lang w:eastAsia="ru-RU"/>
        </w:rPr>
        <w:t>10 136,37</w:t>
      </w:r>
      <w:r w:rsidRPr="00BE6A74">
        <w:rPr>
          <w:rFonts w:eastAsia="Times New Roman" w:cs="Times New Roman"/>
          <w:szCs w:val="28"/>
          <w:lang w:eastAsia="ru-RU"/>
        </w:rPr>
        <w:t xml:space="preserve"> тыс. руб.</w:t>
      </w:r>
      <w:r w:rsidRPr="00BE6A74">
        <w:rPr>
          <w:rFonts w:eastAsia="Times New Roman" w:cs="Times New Roman"/>
          <w:b/>
          <w:i/>
          <w:szCs w:val="28"/>
          <w:lang w:eastAsia="ru-RU"/>
        </w:rPr>
        <w:t xml:space="preserve"> </w:t>
      </w:r>
      <w:r w:rsidR="00935F8D" w:rsidRPr="00BE6A74">
        <w:rPr>
          <w:rFonts w:eastAsia="Times New Roman" w:cs="Times New Roman"/>
          <w:b/>
          <w:i/>
          <w:szCs w:val="28"/>
          <w:lang w:eastAsia="ru-RU"/>
        </w:rPr>
        <w:t>существует</w:t>
      </w:r>
      <w:r w:rsidRPr="00BE6A74">
        <w:rPr>
          <w:rFonts w:eastAsia="Times New Roman" w:cs="Times New Roman"/>
          <w:b/>
          <w:i/>
          <w:szCs w:val="28"/>
          <w:lang w:eastAsia="ru-RU"/>
        </w:rPr>
        <w:t xml:space="preserve"> риск недополучения прогнозируемых доходов в бюджет поселения от налога на доходы физических лиц в 2020 году.</w:t>
      </w:r>
    </w:p>
    <w:p w:rsidR="004A3C9B" w:rsidRPr="00B93CD3" w:rsidRDefault="004A3C9B" w:rsidP="00733F9C">
      <w:pPr>
        <w:autoSpaceDE w:val="0"/>
        <w:autoSpaceDN w:val="0"/>
        <w:adjustRightInd w:val="0"/>
        <w:spacing w:line="276" w:lineRule="auto"/>
        <w:ind w:firstLine="567"/>
        <w:jc w:val="both"/>
        <w:rPr>
          <w:rFonts w:eastAsia="Times New Roman" w:cs="Times New Roman"/>
          <w:b/>
          <w:color w:val="FF0000"/>
          <w:sz w:val="27"/>
          <w:szCs w:val="27"/>
          <w:lang w:eastAsia="ru-RU"/>
        </w:rPr>
      </w:pPr>
    </w:p>
    <w:p w:rsidR="004531EF" w:rsidRPr="00BE6A74" w:rsidRDefault="001112D4" w:rsidP="001112D4">
      <w:pPr>
        <w:autoSpaceDE w:val="0"/>
        <w:autoSpaceDN w:val="0"/>
        <w:adjustRightInd w:val="0"/>
        <w:spacing w:line="276" w:lineRule="auto"/>
        <w:ind w:firstLine="567"/>
        <w:jc w:val="both"/>
        <w:rPr>
          <w:szCs w:val="28"/>
        </w:rPr>
      </w:pPr>
      <w:r w:rsidRPr="00BE6A74">
        <w:rPr>
          <w:sz w:val="27"/>
          <w:szCs w:val="27"/>
        </w:rPr>
        <w:t xml:space="preserve">2. </w:t>
      </w:r>
      <w:r w:rsidRPr="00BE6A74">
        <w:rPr>
          <w:b/>
          <w:szCs w:val="28"/>
        </w:rPr>
        <w:t>Акцизы по подакцизным товарам (продукции), производимым на территории Российской Федерации</w:t>
      </w:r>
      <w:r w:rsidRPr="00BE6A74">
        <w:rPr>
          <w:szCs w:val="28"/>
        </w:rPr>
        <w:t xml:space="preserve"> запланированы на 2020 год на уровне плановых сумм налога, утвержденного в бюджете поселения на 29.08.2019 года и ожидаемого поступления налога  в 2019 году в сумме 4500,0 рублей.</w:t>
      </w:r>
    </w:p>
    <w:p w:rsidR="001112D4" w:rsidRPr="00BE6A74" w:rsidRDefault="001112D4" w:rsidP="001112D4">
      <w:pPr>
        <w:autoSpaceDE w:val="0"/>
        <w:autoSpaceDN w:val="0"/>
        <w:adjustRightInd w:val="0"/>
        <w:spacing w:line="276" w:lineRule="auto"/>
        <w:ind w:firstLine="567"/>
        <w:jc w:val="both"/>
        <w:rPr>
          <w:szCs w:val="28"/>
        </w:rPr>
      </w:pPr>
      <w:r w:rsidRPr="00BE6A74">
        <w:rPr>
          <w:szCs w:val="28"/>
        </w:rPr>
        <w:t>На плановый период поступления составят: на 2021 год – 4 680,00 (</w:t>
      </w:r>
      <w:r w:rsidRPr="00BE6A74">
        <w:rPr>
          <w:szCs w:val="28"/>
          <w:u w:val="single"/>
        </w:rPr>
        <w:t>104,0% к 2020 году</w:t>
      </w:r>
      <w:r w:rsidRPr="00BE6A74">
        <w:rPr>
          <w:szCs w:val="28"/>
        </w:rPr>
        <w:t>), на 2022 год – 4 867,20 тыс. рублей (</w:t>
      </w:r>
      <w:r w:rsidRPr="00BE6A74">
        <w:rPr>
          <w:szCs w:val="28"/>
          <w:u w:val="single"/>
        </w:rPr>
        <w:t>104,0% к 2021 году</w:t>
      </w:r>
      <w:r w:rsidRPr="00BE6A74">
        <w:rPr>
          <w:szCs w:val="28"/>
        </w:rPr>
        <w:t xml:space="preserve">), при этом, согласно проекту областного бюджета Ленинградской области, внесённому в Законодательное собрание Ленинградской области, норматив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 Любанского городского поселения Тосненского района Ленинградской области на 2020, 2021 и 2022 годы составляет 0,08128%. </w:t>
      </w:r>
    </w:p>
    <w:p w:rsidR="001112D4" w:rsidRPr="00BE6A74" w:rsidRDefault="001112D4" w:rsidP="001112D4">
      <w:pPr>
        <w:spacing w:after="200" w:line="276" w:lineRule="auto"/>
        <w:ind w:firstLine="567"/>
        <w:jc w:val="both"/>
        <w:rPr>
          <w:rFonts w:cs="Times New Roman"/>
          <w:szCs w:val="28"/>
        </w:rPr>
      </w:pPr>
      <w:r w:rsidRPr="00BE6A74">
        <w:rPr>
          <w:rFonts w:cs="Times New Roman"/>
          <w:szCs w:val="28"/>
        </w:rPr>
        <w:t>Информация по формированию данного доходного источника поселения в пояснительной записке отсутствует.</w:t>
      </w:r>
    </w:p>
    <w:p w:rsidR="001112D4" w:rsidRPr="00395271" w:rsidRDefault="001112D4" w:rsidP="001112D4">
      <w:pPr>
        <w:spacing w:line="276" w:lineRule="auto"/>
        <w:ind w:firstLine="567"/>
        <w:jc w:val="both"/>
        <w:rPr>
          <w:rFonts w:cs="Times New Roman"/>
          <w:szCs w:val="28"/>
        </w:rPr>
      </w:pPr>
      <w:r w:rsidRPr="00395271">
        <w:rPr>
          <w:rFonts w:cs="Times New Roman"/>
          <w:szCs w:val="28"/>
        </w:rPr>
        <w:t xml:space="preserve">3. Поступление </w:t>
      </w:r>
      <w:r w:rsidRPr="00395271">
        <w:rPr>
          <w:rFonts w:cs="Times New Roman"/>
          <w:b/>
          <w:szCs w:val="28"/>
        </w:rPr>
        <w:t>единого сельскохозяйственного налога</w:t>
      </w:r>
      <w:r w:rsidRPr="00395271">
        <w:rPr>
          <w:rFonts w:cs="Times New Roman"/>
          <w:szCs w:val="28"/>
        </w:rPr>
        <w:t xml:space="preserve"> планируется на 2020 год в сумме 187,0 тыс. рублей, согласно пояснительной записке к проекту решения, исходя из ожидаемого поступления налога в 2019 году.</w:t>
      </w:r>
    </w:p>
    <w:p w:rsidR="001112D4" w:rsidRPr="00395271" w:rsidRDefault="001112D4" w:rsidP="001112D4">
      <w:pPr>
        <w:spacing w:line="276" w:lineRule="auto"/>
        <w:ind w:firstLine="567"/>
        <w:jc w:val="both"/>
        <w:rPr>
          <w:rFonts w:cs="Times New Roman"/>
          <w:szCs w:val="28"/>
        </w:rPr>
      </w:pPr>
      <w:r w:rsidRPr="00395271">
        <w:rPr>
          <w:szCs w:val="28"/>
        </w:rPr>
        <w:t>На плановый период поступления составят: на 2021 год – 194,48 (</w:t>
      </w:r>
      <w:r w:rsidRPr="00395271">
        <w:rPr>
          <w:szCs w:val="28"/>
          <w:u w:val="single"/>
        </w:rPr>
        <w:t>104,0% к 2020 году</w:t>
      </w:r>
      <w:r w:rsidRPr="00395271">
        <w:rPr>
          <w:szCs w:val="28"/>
        </w:rPr>
        <w:t>), на 2022 год – 202,26 тыс. рублей (</w:t>
      </w:r>
      <w:r w:rsidRPr="00395271">
        <w:rPr>
          <w:szCs w:val="28"/>
          <w:u w:val="single"/>
        </w:rPr>
        <w:t>104,0% к 2021 году</w:t>
      </w:r>
      <w:r w:rsidRPr="00395271">
        <w:rPr>
          <w:szCs w:val="28"/>
        </w:rPr>
        <w:t>).</w:t>
      </w:r>
    </w:p>
    <w:p w:rsidR="001112D4" w:rsidRPr="00395271" w:rsidRDefault="001112D4" w:rsidP="001112D4">
      <w:pPr>
        <w:spacing w:line="276" w:lineRule="auto"/>
        <w:ind w:firstLine="567"/>
        <w:jc w:val="both"/>
        <w:rPr>
          <w:rFonts w:cs="Times New Roman"/>
          <w:szCs w:val="28"/>
        </w:rPr>
      </w:pPr>
      <w:r w:rsidRPr="00395271">
        <w:rPr>
          <w:rFonts w:cs="Times New Roman"/>
          <w:szCs w:val="28"/>
        </w:rPr>
        <w:t xml:space="preserve"> Согласно реестру источников доходов бюджета Любанского городского поселения Тосненского района Ленинградской области на 2020 год и на плановый период 2021 и 2022 годов исполнение за 2019 год ЕСН оценивается в сумме 110,0 тыс. рублей, что меньше (на 77,5 тыс. рублей) фактического поступления налога по состоянию на 01.10.2019 года (187,50 тыс. рублей).</w:t>
      </w:r>
    </w:p>
    <w:p w:rsidR="001112D4" w:rsidRPr="00B93CD3" w:rsidRDefault="001112D4" w:rsidP="001112D4">
      <w:pPr>
        <w:spacing w:line="276" w:lineRule="auto"/>
        <w:ind w:firstLine="567"/>
        <w:jc w:val="both"/>
        <w:rPr>
          <w:rFonts w:cs="Times New Roman"/>
          <w:color w:val="FF0000"/>
          <w:szCs w:val="28"/>
        </w:rPr>
      </w:pPr>
    </w:p>
    <w:p w:rsidR="001112D4" w:rsidRPr="00395271" w:rsidRDefault="00395271" w:rsidP="001112D4">
      <w:pPr>
        <w:tabs>
          <w:tab w:val="left" w:pos="993"/>
        </w:tabs>
        <w:spacing w:line="276" w:lineRule="auto"/>
        <w:ind w:firstLine="567"/>
        <w:jc w:val="both"/>
        <w:rPr>
          <w:rFonts w:eastAsia="Calibri" w:cs="Times New Roman"/>
          <w:szCs w:val="28"/>
        </w:rPr>
      </w:pPr>
      <w:r w:rsidRPr="00395271">
        <w:rPr>
          <w:rFonts w:eastAsia="Calibri" w:cs="Times New Roman"/>
          <w:szCs w:val="28"/>
        </w:rPr>
        <w:t>4.</w:t>
      </w:r>
      <w:r w:rsidR="001112D4" w:rsidRPr="00395271">
        <w:rPr>
          <w:rFonts w:eastAsia="Calibri" w:cs="Times New Roman"/>
          <w:szCs w:val="28"/>
        </w:rPr>
        <w:t xml:space="preserve"> Проектом решения планируется в 2020 году поступление </w:t>
      </w:r>
      <w:r w:rsidR="001112D4" w:rsidRPr="00395271">
        <w:rPr>
          <w:rFonts w:eastAsia="Calibri" w:cs="Times New Roman"/>
          <w:b/>
          <w:szCs w:val="28"/>
        </w:rPr>
        <w:t>налога на имущество физических лиц</w:t>
      </w:r>
      <w:r w:rsidR="001112D4" w:rsidRPr="00395271">
        <w:rPr>
          <w:rFonts w:eastAsia="Calibri" w:cs="Times New Roman"/>
          <w:szCs w:val="28"/>
        </w:rPr>
        <w:t xml:space="preserve"> в сумме </w:t>
      </w:r>
      <w:r w:rsidR="009B38CA" w:rsidRPr="00395271">
        <w:rPr>
          <w:rFonts w:eastAsia="Calibri" w:cs="Times New Roman"/>
          <w:szCs w:val="28"/>
        </w:rPr>
        <w:t>550</w:t>
      </w:r>
      <w:r w:rsidR="001112D4" w:rsidRPr="00395271">
        <w:rPr>
          <w:rFonts w:eastAsia="Calibri" w:cs="Times New Roman"/>
          <w:szCs w:val="28"/>
        </w:rPr>
        <w:t>,0 тыс. рублей</w:t>
      </w:r>
      <w:r w:rsidR="00B54D2F" w:rsidRPr="00395271">
        <w:rPr>
          <w:rFonts w:eastAsia="Calibri" w:cs="Times New Roman"/>
          <w:szCs w:val="28"/>
        </w:rPr>
        <w:t xml:space="preserve"> (на уровне </w:t>
      </w:r>
      <w:r w:rsidR="001112D4" w:rsidRPr="00395271">
        <w:rPr>
          <w:rFonts w:eastAsia="Calibri" w:cs="Times New Roman"/>
          <w:szCs w:val="28"/>
        </w:rPr>
        <w:t>оценк</w:t>
      </w:r>
      <w:r w:rsidR="00B54D2F" w:rsidRPr="00395271">
        <w:rPr>
          <w:rFonts w:eastAsia="Calibri" w:cs="Times New Roman"/>
          <w:szCs w:val="28"/>
        </w:rPr>
        <w:t>и</w:t>
      </w:r>
      <w:r w:rsidR="001112D4" w:rsidRPr="00395271">
        <w:rPr>
          <w:rFonts w:eastAsia="Calibri" w:cs="Times New Roman"/>
          <w:szCs w:val="28"/>
        </w:rPr>
        <w:t xml:space="preserve"> поступления налога на имущества физических лиц за 2019 год). На плановый период 2021 и 2022 годов прогнозируются поступления в размере </w:t>
      </w:r>
      <w:r w:rsidR="00B54D2F" w:rsidRPr="00395271">
        <w:rPr>
          <w:rFonts w:eastAsia="Calibri" w:cs="Times New Roman"/>
          <w:szCs w:val="28"/>
        </w:rPr>
        <w:t>572,00</w:t>
      </w:r>
      <w:r w:rsidR="001112D4" w:rsidRPr="00395271">
        <w:rPr>
          <w:rFonts w:eastAsia="Calibri" w:cs="Times New Roman"/>
          <w:szCs w:val="28"/>
        </w:rPr>
        <w:t xml:space="preserve"> тыс. рублей и </w:t>
      </w:r>
      <w:r w:rsidR="00B54D2F" w:rsidRPr="00395271">
        <w:rPr>
          <w:rFonts w:eastAsia="Calibri" w:cs="Times New Roman"/>
          <w:szCs w:val="28"/>
        </w:rPr>
        <w:t>594,88</w:t>
      </w:r>
      <w:r w:rsidR="001112D4" w:rsidRPr="00395271">
        <w:rPr>
          <w:rFonts w:eastAsia="Calibri" w:cs="Times New Roman"/>
          <w:szCs w:val="28"/>
        </w:rPr>
        <w:t xml:space="preserve"> тыс. рублей соответственно (увеличение на 4% ежегодно).</w:t>
      </w:r>
    </w:p>
    <w:p w:rsidR="00D66223" w:rsidRPr="00395271" w:rsidRDefault="00E832B9" w:rsidP="00935F8D">
      <w:pPr>
        <w:autoSpaceDE w:val="0"/>
        <w:autoSpaceDN w:val="0"/>
        <w:adjustRightInd w:val="0"/>
        <w:spacing w:line="276" w:lineRule="auto"/>
        <w:ind w:firstLine="540"/>
        <w:jc w:val="both"/>
        <w:rPr>
          <w:rFonts w:cs="Times New Roman"/>
          <w:szCs w:val="28"/>
        </w:rPr>
      </w:pPr>
      <w:r w:rsidRPr="00395271">
        <w:rPr>
          <w:rFonts w:cs="Times New Roman"/>
          <w:szCs w:val="28"/>
        </w:rPr>
        <w:t xml:space="preserve">Между тем, </w:t>
      </w:r>
      <w:r w:rsidR="00D66223" w:rsidRPr="00395271">
        <w:rPr>
          <w:rFonts w:cs="Times New Roman"/>
          <w:szCs w:val="28"/>
        </w:rPr>
        <w:t>в рамках Федерального закона от 15.04.2019 N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r w:rsidR="00E72C41" w:rsidRPr="00395271">
        <w:rPr>
          <w:rFonts w:cs="Times New Roman"/>
          <w:szCs w:val="28"/>
        </w:rPr>
        <w:t xml:space="preserve"> (далее – Закон от 15.04.2019 N 63-ФЗ)</w:t>
      </w:r>
      <w:r w:rsidR="00D66223" w:rsidRPr="00395271">
        <w:rPr>
          <w:rFonts w:cs="Times New Roman"/>
          <w:szCs w:val="28"/>
        </w:rPr>
        <w:t xml:space="preserve"> </w:t>
      </w:r>
      <w:r w:rsidR="00D66223" w:rsidRPr="00395271">
        <w:rPr>
          <w:rFonts w:cs="Times New Roman"/>
          <w:szCs w:val="28"/>
          <w:u w:val="single"/>
        </w:rPr>
        <w:t>начиная с налогового периода 2018 года</w:t>
      </w:r>
      <w:r w:rsidR="00D66223" w:rsidRPr="00395271">
        <w:rPr>
          <w:rFonts w:cs="Times New Roman"/>
          <w:szCs w:val="28"/>
        </w:rPr>
        <w:t xml:space="preserve"> в статью 403 Кодекса внесены изменения, увеличивающие размер налоговых вычетов для жилых помещений физических лиц, имеющих трех и более несовершеннолетних детей (далее - многодетные).</w:t>
      </w:r>
    </w:p>
    <w:p w:rsidR="00935F8D" w:rsidRPr="00395271" w:rsidRDefault="00935F8D" w:rsidP="00935F8D">
      <w:pPr>
        <w:autoSpaceDE w:val="0"/>
        <w:autoSpaceDN w:val="0"/>
        <w:adjustRightInd w:val="0"/>
        <w:spacing w:line="276" w:lineRule="auto"/>
        <w:ind w:firstLine="540"/>
        <w:jc w:val="both"/>
        <w:rPr>
          <w:rFonts w:cs="Times New Roman"/>
          <w:szCs w:val="28"/>
        </w:rPr>
      </w:pPr>
      <w:r w:rsidRPr="00395271">
        <w:rPr>
          <w:rFonts w:cs="Times New Roman"/>
          <w:szCs w:val="28"/>
        </w:rPr>
        <w:t>В частности, налоговая база по налогу на имущество физических лиц в отношении объектов налогообложения, находящихся в собственности многодетных родителей, опекунов, попечителей, уменьшается на величину кадастровой стоимости 5 кв. м в отношении квартиры, части квартиры, комнаты и 7 кв. м в отношении жилого дома, части жилого дома в расчете на каждого несовершеннолетнего ребенка. Указанный вычет предоставляется в отношении одного объекта налогообложения каждого вида (квартира, часть квартиры, комната, жилой дом, часть жилого дома).</w:t>
      </w:r>
    </w:p>
    <w:p w:rsidR="00935F8D" w:rsidRPr="00395271" w:rsidRDefault="00935F8D" w:rsidP="00935F8D">
      <w:pPr>
        <w:widowControl w:val="0"/>
        <w:spacing w:line="276" w:lineRule="auto"/>
        <w:ind w:firstLine="709"/>
        <w:jc w:val="both"/>
        <w:rPr>
          <w:szCs w:val="28"/>
        </w:rPr>
      </w:pPr>
      <w:r w:rsidRPr="00395271">
        <w:rPr>
          <w:b/>
          <w:i/>
          <w:szCs w:val="28"/>
        </w:rPr>
        <w:t>Между тем итоги работы местной администрации по уточнению базы данных об объектах и субъектах налогообложения в материалах не представлены</w:t>
      </w:r>
      <w:r w:rsidRPr="00395271">
        <w:rPr>
          <w:szCs w:val="28"/>
        </w:rPr>
        <w:t>.</w:t>
      </w:r>
    </w:p>
    <w:p w:rsidR="00935F8D" w:rsidRPr="00395271" w:rsidRDefault="00935F8D" w:rsidP="00935F8D">
      <w:pPr>
        <w:autoSpaceDE w:val="0"/>
        <w:autoSpaceDN w:val="0"/>
        <w:adjustRightInd w:val="0"/>
        <w:spacing w:line="276" w:lineRule="auto"/>
        <w:ind w:firstLine="540"/>
        <w:jc w:val="both"/>
        <w:rPr>
          <w:rFonts w:eastAsia="Times New Roman" w:cs="Times New Roman"/>
          <w:bCs/>
          <w:szCs w:val="28"/>
          <w:lang w:eastAsia="ru-RU"/>
        </w:rPr>
      </w:pPr>
      <w:r w:rsidRPr="00395271">
        <w:rPr>
          <w:rFonts w:eastAsia="Times New Roman" w:cs="Times New Roman"/>
          <w:bCs/>
          <w:szCs w:val="28"/>
          <w:lang w:eastAsia="ru-RU"/>
        </w:rPr>
        <w:t>Также отмечается, что за 9 месяцев 2019 года поступления в бюджет Любанского городского поселения по налогу на имущество физических лиц составили 294,38 тыс. рублей или 53,5% бюджетных назначений.</w:t>
      </w:r>
    </w:p>
    <w:p w:rsidR="00935F8D" w:rsidRPr="00395271" w:rsidRDefault="00935F8D" w:rsidP="00935F8D">
      <w:pPr>
        <w:widowControl w:val="0"/>
        <w:spacing w:line="276" w:lineRule="auto"/>
        <w:ind w:firstLine="567"/>
        <w:jc w:val="both"/>
        <w:rPr>
          <w:b/>
          <w:i/>
          <w:szCs w:val="28"/>
        </w:rPr>
      </w:pPr>
      <w:r w:rsidRPr="00395271">
        <w:rPr>
          <w:b/>
          <w:i/>
          <w:szCs w:val="28"/>
        </w:rPr>
        <w:t>Существует риск недополучения</w:t>
      </w:r>
      <w:r w:rsidRPr="00395271">
        <w:rPr>
          <w:szCs w:val="28"/>
        </w:rPr>
        <w:t xml:space="preserve"> запланированных доходов бюджета за счет налога </w:t>
      </w:r>
      <w:r w:rsidRPr="00395271">
        <w:rPr>
          <w:bCs/>
          <w:szCs w:val="28"/>
        </w:rPr>
        <w:t>на имущество физических лиц.</w:t>
      </w:r>
    </w:p>
    <w:p w:rsidR="00935F8D" w:rsidRPr="00B93CD3" w:rsidRDefault="00935F8D" w:rsidP="00D66223">
      <w:pPr>
        <w:autoSpaceDE w:val="0"/>
        <w:autoSpaceDN w:val="0"/>
        <w:adjustRightInd w:val="0"/>
        <w:ind w:firstLine="540"/>
        <w:jc w:val="both"/>
        <w:rPr>
          <w:rFonts w:cs="Times New Roman"/>
          <w:color w:val="FF0000"/>
          <w:szCs w:val="28"/>
        </w:rPr>
      </w:pPr>
    </w:p>
    <w:p w:rsidR="004A3C9B" w:rsidRPr="00395271" w:rsidRDefault="00935F8D" w:rsidP="00657408">
      <w:pPr>
        <w:autoSpaceDE w:val="0"/>
        <w:autoSpaceDN w:val="0"/>
        <w:adjustRightInd w:val="0"/>
        <w:spacing w:line="276" w:lineRule="auto"/>
        <w:ind w:firstLine="540"/>
        <w:jc w:val="both"/>
        <w:rPr>
          <w:rFonts w:eastAsia="Times New Roman" w:cs="Times New Roman"/>
          <w:b/>
          <w:sz w:val="27"/>
          <w:szCs w:val="27"/>
          <w:lang w:eastAsia="ru-RU"/>
        </w:rPr>
      </w:pPr>
      <w:r w:rsidRPr="00395271">
        <w:rPr>
          <w:rFonts w:cs="Times New Roman"/>
          <w:szCs w:val="28"/>
        </w:rPr>
        <w:t xml:space="preserve">5. </w:t>
      </w:r>
      <w:r w:rsidR="00657408" w:rsidRPr="00395271">
        <w:rPr>
          <w:rFonts w:cs="Times New Roman"/>
          <w:b/>
          <w:szCs w:val="28"/>
        </w:rPr>
        <w:t>Земельный налог</w:t>
      </w:r>
      <w:r w:rsidR="00657408" w:rsidRPr="00395271">
        <w:rPr>
          <w:rFonts w:cs="Times New Roman"/>
          <w:szCs w:val="28"/>
        </w:rPr>
        <w:t xml:space="preserve"> на 2020 год прогнозируется в сумме 20 000,00 тыс. рублей, с уменьшением от прогноза поступлений за 2019 год – на 1 000,0 тыс. рублей (на 4,8%). Поступления на плановый период 2021 - 2022 годов прогнозируются в суммах 20 800,00 тыс. рублей и 21 632,00 тыс. рублей соответственно (увеличение на 4% ежегодно).</w:t>
      </w:r>
    </w:p>
    <w:p w:rsidR="00657408" w:rsidRPr="00395271" w:rsidRDefault="00657408" w:rsidP="00657408">
      <w:pPr>
        <w:spacing w:line="276" w:lineRule="auto"/>
        <w:ind w:firstLine="567"/>
        <w:jc w:val="both"/>
        <w:rPr>
          <w:rFonts w:cs="Times New Roman"/>
          <w:szCs w:val="28"/>
        </w:rPr>
      </w:pPr>
      <w:r w:rsidRPr="00395271">
        <w:rPr>
          <w:rFonts w:cs="Times New Roman"/>
          <w:szCs w:val="28"/>
        </w:rPr>
        <w:t>Информация по формированию данного доходного источника поселения в пояснительной записке отсутствует.</w:t>
      </w:r>
    </w:p>
    <w:p w:rsidR="00657408" w:rsidRPr="00395271" w:rsidRDefault="00657408" w:rsidP="00AA31C4">
      <w:pPr>
        <w:spacing w:line="276" w:lineRule="auto"/>
        <w:ind w:firstLine="567"/>
        <w:jc w:val="both"/>
        <w:rPr>
          <w:rFonts w:eastAsia="Calibri" w:cs="Times New Roman"/>
          <w:szCs w:val="28"/>
        </w:rPr>
      </w:pPr>
      <w:r w:rsidRPr="00395271">
        <w:rPr>
          <w:rFonts w:eastAsia="Calibri" w:cs="Times New Roman"/>
          <w:szCs w:val="28"/>
        </w:rPr>
        <w:lastRenderedPageBreak/>
        <w:t xml:space="preserve">К проекту бюджета представлена </w:t>
      </w:r>
      <w:r w:rsidRPr="00395271">
        <w:rPr>
          <w:rFonts w:eastAsia="Calibri" w:cs="Times New Roman"/>
          <w:b/>
          <w:szCs w:val="28"/>
        </w:rPr>
        <w:t>оценка потерь</w:t>
      </w:r>
      <w:r w:rsidRPr="00395271">
        <w:rPr>
          <w:rFonts w:eastAsia="Calibri" w:cs="Times New Roman"/>
          <w:szCs w:val="28"/>
        </w:rPr>
        <w:t xml:space="preserve"> бюджета Любанского городского поселения Тосненского района Ленинградской области от предоставления налоговых льгот в 2020 году в соответствии с решением совета депутатов Любанского городского поселения Тосненского района Ленинградской области от 18.10.2005 № 8 «Об установлении земельного налога на территории Любанского городского поселения Тосненского района Ленинградской области» (с учетом изменений).</w:t>
      </w:r>
      <w:r w:rsidRPr="00395271">
        <w:t xml:space="preserve"> </w:t>
      </w:r>
      <w:r w:rsidRPr="00395271">
        <w:rPr>
          <w:rFonts w:eastAsia="Calibri" w:cs="Times New Roman"/>
          <w:szCs w:val="28"/>
        </w:rPr>
        <w:t xml:space="preserve">Потери бюджета поселения от предоставления льгот по земельному налогу оценены в размере </w:t>
      </w:r>
      <w:r w:rsidRPr="00395271">
        <w:rPr>
          <w:rFonts w:eastAsia="Calibri" w:cs="Times New Roman"/>
          <w:b/>
          <w:szCs w:val="28"/>
        </w:rPr>
        <w:t>2 792,7 тыс. рублей</w:t>
      </w:r>
      <w:r w:rsidRPr="00395271">
        <w:rPr>
          <w:rFonts w:eastAsia="Calibri" w:cs="Times New Roman"/>
          <w:szCs w:val="28"/>
        </w:rPr>
        <w:t>, что составляет 14% прогнозируемых поступлений налога в очередном финансовом году</w:t>
      </w:r>
      <w:r w:rsidR="00E72C41" w:rsidRPr="00395271">
        <w:rPr>
          <w:rFonts w:eastAsia="Calibri" w:cs="Times New Roman"/>
          <w:szCs w:val="28"/>
        </w:rPr>
        <w:t>.</w:t>
      </w:r>
    </w:p>
    <w:p w:rsidR="00AA31C4" w:rsidRPr="00395271" w:rsidRDefault="00AA31C4" w:rsidP="00AA31C4">
      <w:pPr>
        <w:spacing w:line="276" w:lineRule="auto"/>
        <w:ind w:firstLine="567"/>
        <w:jc w:val="both"/>
        <w:rPr>
          <w:rFonts w:eastAsia="Calibri" w:cs="Times New Roman"/>
          <w:szCs w:val="28"/>
        </w:rPr>
      </w:pPr>
      <w:r w:rsidRPr="00395271">
        <w:rPr>
          <w:rFonts w:eastAsia="Calibri" w:cs="Times New Roman"/>
          <w:szCs w:val="28"/>
        </w:rPr>
        <w:t>Согласно данным раздел</w:t>
      </w:r>
      <w:r w:rsidR="00752FF6">
        <w:rPr>
          <w:rFonts w:eastAsia="Calibri" w:cs="Times New Roman"/>
          <w:szCs w:val="28"/>
        </w:rPr>
        <w:t>а</w:t>
      </w:r>
      <w:r w:rsidRPr="00395271">
        <w:rPr>
          <w:rFonts w:eastAsia="Calibri" w:cs="Times New Roman"/>
          <w:szCs w:val="28"/>
        </w:rPr>
        <w:t xml:space="preserve"> «Итоги налоговой политики за 2018 и 9 месяцев 2019 года» документа «Основные направления бюджетной и налоговой политики Любанского городского поселения Тосненского района Ленинградской области на 2020 год и на плановый период 2021 и 2022 годов» выпадающие доходы бюджета Любанского городского поселения </w:t>
      </w:r>
      <w:r w:rsidR="007B39AC" w:rsidRPr="00395271">
        <w:rPr>
          <w:rFonts w:eastAsia="Calibri" w:cs="Times New Roman"/>
          <w:szCs w:val="28"/>
        </w:rPr>
        <w:t>за 2018 год составляют 2 792,7 тыс. рублей, оценка за 2019 год – 2 792,7 тыс. рублей (сумма льгот, установленных органами местного самоуправления по земельному налогу).</w:t>
      </w:r>
    </w:p>
    <w:p w:rsidR="00AA31C4" w:rsidRPr="00395271" w:rsidRDefault="007B39AC" w:rsidP="00735A65">
      <w:pPr>
        <w:spacing w:line="276" w:lineRule="auto"/>
        <w:ind w:firstLine="567"/>
        <w:jc w:val="both"/>
        <w:rPr>
          <w:rFonts w:eastAsia="Calibri" w:cs="Times New Roman"/>
          <w:b/>
          <w:i/>
          <w:szCs w:val="28"/>
        </w:rPr>
      </w:pPr>
      <w:r w:rsidRPr="00395271">
        <w:rPr>
          <w:rFonts w:eastAsia="Calibri" w:cs="Times New Roman"/>
          <w:szCs w:val="28"/>
        </w:rPr>
        <w:t>При этом</w:t>
      </w:r>
      <w:r w:rsidRPr="00395271">
        <w:t xml:space="preserve"> </w:t>
      </w:r>
      <w:r w:rsidRPr="00395271">
        <w:rPr>
          <w:rFonts w:eastAsia="Calibri" w:cs="Times New Roman"/>
          <w:szCs w:val="28"/>
        </w:rPr>
        <w:t>согласно отчёт</w:t>
      </w:r>
      <w:r w:rsidR="00CB75A8" w:rsidRPr="00395271">
        <w:rPr>
          <w:rFonts w:eastAsia="Calibri" w:cs="Times New Roman"/>
          <w:szCs w:val="28"/>
        </w:rPr>
        <w:t>у о налоговой базе и структуре начислений по местным налогам</w:t>
      </w:r>
      <w:r w:rsidRPr="00395271">
        <w:rPr>
          <w:rFonts w:eastAsia="Calibri" w:cs="Times New Roman"/>
          <w:szCs w:val="28"/>
        </w:rPr>
        <w:t xml:space="preserve"> Федеральной налоговой службы РФ</w:t>
      </w:r>
      <w:r w:rsidR="00CB75A8" w:rsidRPr="00395271">
        <w:rPr>
          <w:rFonts w:eastAsia="Calibri" w:cs="Times New Roman"/>
          <w:szCs w:val="28"/>
        </w:rPr>
        <w:t xml:space="preserve"> </w:t>
      </w:r>
      <w:r w:rsidR="00CB75A8" w:rsidRPr="00395271">
        <w:rPr>
          <w:rFonts w:eastAsia="Calibri" w:cs="Times New Roman"/>
          <w:b/>
          <w:szCs w:val="28"/>
        </w:rPr>
        <w:t>за 2018 год</w:t>
      </w:r>
      <w:r w:rsidR="00CB75A8" w:rsidRPr="00395271">
        <w:rPr>
          <w:rFonts w:eastAsia="Calibri" w:cs="Times New Roman"/>
          <w:szCs w:val="28"/>
        </w:rPr>
        <w:t xml:space="preserve"> (форма № 5-МН)</w:t>
      </w:r>
      <w:r w:rsidRPr="00395271">
        <w:rPr>
          <w:rFonts w:eastAsia="Calibri" w:cs="Times New Roman"/>
          <w:szCs w:val="28"/>
        </w:rPr>
        <w:t>, размещенн</w:t>
      </w:r>
      <w:r w:rsidR="00CB75A8" w:rsidRPr="00395271">
        <w:rPr>
          <w:rFonts w:eastAsia="Calibri" w:cs="Times New Roman"/>
          <w:szCs w:val="28"/>
        </w:rPr>
        <w:t>ому</w:t>
      </w:r>
      <w:r w:rsidRPr="00395271">
        <w:rPr>
          <w:rFonts w:eastAsia="Calibri" w:cs="Times New Roman"/>
          <w:szCs w:val="28"/>
        </w:rPr>
        <w:t xml:space="preserve"> на официальном сайте ФНС РФ (www.nalog.ru), льготы</w:t>
      </w:r>
      <w:r w:rsidR="00CB75A8" w:rsidRPr="00395271">
        <w:rPr>
          <w:rFonts w:eastAsia="Calibri" w:cs="Times New Roman"/>
          <w:szCs w:val="28"/>
        </w:rPr>
        <w:t>,</w:t>
      </w:r>
      <w:r w:rsidRPr="00395271">
        <w:rPr>
          <w:rFonts w:eastAsia="Calibri" w:cs="Times New Roman"/>
          <w:szCs w:val="28"/>
        </w:rPr>
        <w:t xml:space="preserve"> предоставленные представительным органом Любанского городского поселения по земельному налогу факти</w:t>
      </w:r>
      <w:r w:rsidR="00CB75A8" w:rsidRPr="00395271">
        <w:rPr>
          <w:rFonts w:eastAsia="Calibri" w:cs="Times New Roman"/>
          <w:szCs w:val="28"/>
        </w:rPr>
        <w:t xml:space="preserve">чески составили </w:t>
      </w:r>
      <w:r w:rsidR="00CB75A8" w:rsidRPr="00395271">
        <w:rPr>
          <w:rFonts w:eastAsia="Calibri" w:cs="Times New Roman"/>
          <w:b/>
          <w:szCs w:val="28"/>
        </w:rPr>
        <w:t>1 856,00 тыс. рублей</w:t>
      </w:r>
      <w:r w:rsidR="00CB75A8" w:rsidRPr="00395271">
        <w:rPr>
          <w:rFonts w:eastAsia="Calibri" w:cs="Times New Roman"/>
          <w:szCs w:val="28"/>
        </w:rPr>
        <w:t>, в том числе юридическим лицам - 1769,0 тыс. рублей</w:t>
      </w:r>
      <w:r w:rsidRPr="00395271">
        <w:rPr>
          <w:rFonts w:eastAsia="Calibri" w:cs="Times New Roman"/>
          <w:szCs w:val="28"/>
        </w:rPr>
        <w:t xml:space="preserve"> и </w:t>
      </w:r>
      <w:r w:rsidR="00CB75A8" w:rsidRPr="00395271">
        <w:rPr>
          <w:rFonts w:eastAsia="Calibri" w:cs="Times New Roman"/>
          <w:szCs w:val="28"/>
        </w:rPr>
        <w:t xml:space="preserve">физическим лицам – 87 тыс. рублей, что </w:t>
      </w:r>
      <w:r w:rsidR="00CB75A8" w:rsidRPr="00395271">
        <w:rPr>
          <w:rFonts w:eastAsia="Calibri" w:cs="Times New Roman"/>
          <w:b/>
          <w:i/>
          <w:szCs w:val="28"/>
        </w:rPr>
        <w:t xml:space="preserve">меньше </w:t>
      </w:r>
      <w:r w:rsidR="00735A65" w:rsidRPr="00395271">
        <w:rPr>
          <w:rFonts w:eastAsia="Calibri" w:cs="Times New Roman"/>
          <w:b/>
          <w:i/>
          <w:szCs w:val="28"/>
        </w:rPr>
        <w:t>(на 936,7 тыс. рублей)</w:t>
      </w:r>
      <w:r w:rsidR="00735A65" w:rsidRPr="00395271">
        <w:rPr>
          <w:rFonts w:eastAsia="Calibri" w:cs="Times New Roman"/>
          <w:szCs w:val="28"/>
        </w:rPr>
        <w:t xml:space="preserve"> указанной суммы  в основных направлениях бюджетной и налоговой политики Любанского городского поселения Тосненского района Ленинградской области на 2020 год и на плановый период 2021 и 2022 годов (</w:t>
      </w:r>
      <w:r w:rsidR="00735A65" w:rsidRPr="00395271">
        <w:rPr>
          <w:rFonts w:eastAsia="Calibri" w:cs="Times New Roman"/>
          <w:b/>
          <w:i/>
          <w:szCs w:val="28"/>
        </w:rPr>
        <w:t>2 792,7 тыс. рублей</w:t>
      </w:r>
      <w:r w:rsidR="00735A65" w:rsidRPr="00395271">
        <w:rPr>
          <w:rFonts w:eastAsia="Calibri" w:cs="Times New Roman"/>
          <w:szCs w:val="28"/>
        </w:rPr>
        <w:t xml:space="preserve">), что </w:t>
      </w:r>
      <w:r w:rsidR="00735A65" w:rsidRPr="00395271">
        <w:rPr>
          <w:rFonts w:eastAsia="Calibri" w:cs="Times New Roman"/>
          <w:b/>
          <w:i/>
          <w:szCs w:val="28"/>
        </w:rPr>
        <w:t xml:space="preserve">ставит под сомнение достоверность </w:t>
      </w:r>
      <w:r w:rsidR="00735A65" w:rsidRPr="00305F75">
        <w:rPr>
          <w:rFonts w:eastAsia="Calibri" w:cs="Times New Roman"/>
          <w:b/>
          <w:i/>
          <w:szCs w:val="28"/>
        </w:rPr>
        <w:t>представленной информации об оценк</w:t>
      </w:r>
      <w:r w:rsidR="00752FF6" w:rsidRPr="00305F75">
        <w:rPr>
          <w:rFonts w:eastAsia="Calibri" w:cs="Times New Roman"/>
          <w:b/>
          <w:i/>
          <w:szCs w:val="28"/>
        </w:rPr>
        <w:t>е</w:t>
      </w:r>
      <w:r w:rsidR="00735A65" w:rsidRPr="00305F75">
        <w:rPr>
          <w:rFonts w:eastAsia="Calibri" w:cs="Times New Roman"/>
          <w:b/>
          <w:i/>
          <w:szCs w:val="28"/>
        </w:rPr>
        <w:t xml:space="preserve"> потерь бюджета Любанского  </w:t>
      </w:r>
      <w:r w:rsidR="00735A65" w:rsidRPr="00395271">
        <w:rPr>
          <w:rFonts w:eastAsia="Calibri" w:cs="Times New Roman"/>
          <w:b/>
          <w:i/>
          <w:szCs w:val="28"/>
        </w:rPr>
        <w:t>городского поселения от предоставления налоговых льгот в 2020 году.</w:t>
      </w:r>
    </w:p>
    <w:p w:rsidR="00E72C41" w:rsidRPr="00395271" w:rsidRDefault="00735A65" w:rsidP="00E72C41">
      <w:pPr>
        <w:autoSpaceDE w:val="0"/>
        <w:autoSpaceDN w:val="0"/>
        <w:adjustRightInd w:val="0"/>
        <w:spacing w:line="276" w:lineRule="auto"/>
        <w:ind w:firstLine="540"/>
        <w:jc w:val="both"/>
        <w:rPr>
          <w:rFonts w:cs="Times New Roman"/>
          <w:szCs w:val="28"/>
        </w:rPr>
      </w:pPr>
      <w:r w:rsidRPr="00395271">
        <w:rPr>
          <w:rFonts w:cs="Times New Roman"/>
          <w:szCs w:val="28"/>
        </w:rPr>
        <w:t>Также о</w:t>
      </w:r>
      <w:r w:rsidR="00E72C41" w:rsidRPr="00395271">
        <w:rPr>
          <w:rFonts w:cs="Times New Roman"/>
          <w:szCs w:val="28"/>
        </w:rPr>
        <w:t>тмечается, что в качестве дополнительных мер социальной поддержки для лиц, имеющих трех и более несовершеннолетних детей, по земельному налогу Законом</w:t>
      </w:r>
      <w:r w:rsidR="00E72C41" w:rsidRPr="00395271">
        <w:t xml:space="preserve"> </w:t>
      </w:r>
      <w:r w:rsidR="00E72C41" w:rsidRPr="00395271">
        <w:rPr>
          <w:rFonts w:cs="Times New Roman"/>
          <w:szCs w:val="28"/>
        </w:rPr>
        <w:t>от 15.04.2019 N 63-ФЗ начиная с налогового периода 2018 года предусмотрен налоговый вычет в размере кадастровой стоимости 600 кв. м в отношении одного земельного участка (подпункт 10 пункта 5 статьи 391 Налогового кодекса РФ).</w:t>
      </w:r>
    </w:p>
    <w:p w:rsidR="00E72C41" w:rsidRPr="00395271" w:rsidRDefault="00E72C41" w:rsidP="00E72C41">
      <w:pPr>
        <w:widowControl w:val="0"/>
        <w:spacing w:line="276" w:lineRule="auto"/>
        <w:ind w:firstLine="709"/>
        <w:jc w:val="both"/>
        <w:rPr>
          <w:b/>
          <w:i/>
          <w:szCs w:val="28"/>
        </w:rPr>
      </w:pPr>
      <w:r w:rsidRPr="00395271">
        <w:rPr>
          <w:b/>
          <w:i/>
          <w:szCs w:val="28"/>
        </w:rPr>
        <w:t xml:space="preserve">Между тем информация об учёте принятых изменений налогового законодательства РФ в расчёте земельного налога не приведена, сведения </w:t>
      </w:r>
      <w:r w:rsidRPr="00395271">
        <w:rPr>
          <w:b/>
          <w:i/>
          <w:szCs w:val="28"/>
        </w:rPr>
        <w:lastRenderedPageBreak/>
        <w:t>об учете поступлений в счет погашения недоимки за предыдущие годы при расчете прогнозируемых поступлений земельного налога на 2020 год в пояснительной записке не отражены.</w:t>
      </w:r>
    </w:p>
    <w:p w:rsidR="00735A65" w:rsidRPr="00B93CD3" w:rsidRDefault="00735A65" w:rsidP="00E72C41">
      <w:pPr>
        <w:widowControl w:val="0"/>
        <w:spacing w:line="276" w:lineRule="auto"/>
        <w:ind w:firstLine="709"/>
        <w:jc w:val="both"/>
        <w:rPr>
          <w:b/>
          <w:i/>
          <w:color w:val="FF0000"/>
          <w:szCs w:val="28"/>
        </w:rPr>
      </w:pPr>
    </w:p>
    <w:p w:rsidR="00735A65" w:rsidRPr="00395271" w:rsidRDefault="00735A65" w:rsidP="00735A65">
      <w:pPr>
        <w:pStyle w:val="a9"/>
        <w:shd w:val="clear" w:color="auto" w:fill="F2F2F2" w:themeFill="background1" w:themeFillShade="F2"/>
        <w:spacing w:line="276" w:lineRule="auto"/>
        <w:ind w:left="360"/>
        <w:jc w:val="both"/>
        <w:rPr>
          <w:b/>
          <w:sz w:val="28"/>
          <w:szCs w:val="28"/>
        </w:rPr>
      </w:pPr>
      <w:r w:rsidRPr="00395271">
        <w:rPr>
          <w:b/>
          <w:sz w:val="28"/>
          <w:szCs w:val="28"/>
        </w:rPr>
        <w:t>4.</w:t>
      </w:r>
      <w:r w:rsidR="00F204C5" w:rsidRPr="00395271">
        <w:rPr>
          <w:b/>
          <w:sz w:val="28"/>
          <w:szCs w:val="28"/>
        </w:rPr>
        <w:t>2</w:t>
      </w:r>
      <w:r w:rsidRPr="00395271">
        <w:rPr>
          <w:b/>
          <w:sz w:val="28"/>
          <w:szCs w:val="28"/>
        </w:rPr>
        <w:t>. Анализ показателей неналоговых доходов бюджета.</w:t>
      </w:r>
    </w:p>
    <w:p w:rsidR="00735A65" w:rsidRPr="00395271" w:rsidRDefault="00735A65" w:rsidP="00E72C41">
      <w:pPr>
        <w:widowControl w:val="0"/>
        <w:spacing w:line="276" w:lineRule="auto"/>
        <w:ind w:firstLine="709"/>
        <w:jc w:val="both"/>
        <w:rPr>
          <w:b/>
          <w:i/>
          <w:szCs w:val="28"/>
        </w:rPr>
      </w:pPr>
    </w:p>
    <w:p w:rsidR="008E255A" w:rsidRPr="00395271" w:rsidRDefault="008E255A" w:rsidP="008E255A">
      <w:pPr>
        <w:autoSpaceDE w:val="0"/>
        <w:autoSpaceDN w:val="0"/>
        <w:adjustRightInd w:val="0"/>
        <w:spacing w:line="276" w:lineRule="auto"/>
        <w:ind w:firstLine="567"/>
        <w:jc w:val="both"/>
        <w:rPr>
          <w:rFonts w:eastAsia="Times New Roman" w:cs="Times New Roman"/>
          <w:szCs w:val="28"/>
          <w:lang w:eastAsia="ru-RU"/>
        </w:rPr>
      </w:pPr>
      <w:r w:rsidRPr="00395271">
        <w:rPr>
          <w:rFonts w:eastAsia="Times New Roman" w:cs="Times New Roman"/>
          <w:b/>
          <w:szCs w:val="28"/>
          <w:lang w:eastAsia="ru-RU"/>
        </w:rPr>
        <w:t>Неналоговые доходы</w:t>
      </w:r>
      <w:r w:rsidRPr="00395271">
        <w:rPr>
          <w:rFonts w:eastAsia="Times New Roman" w:cs="Times New Roman"/>
          <w:szCs w:val="28"/>
          <w:lang w:eastAsia="ru-RU"/>
        </w:rPr>
        <w:t xml:space="preserve"> </w:t>
      </w:r>
      <w:r w:rsidR="008B58AD" w:rsidRPr="00395271">
        <w:rPr>
          <w:rFonts w:eastAsia="Times New Roman" w:cs="Times New Roman"/>
          <w:szCs w:val="28"/>
          <w:lang w:eastAsia="ru-RU"/>
        </w:rPr>
        <w:t xml:space="preserve">в 2020 году, в сравнении с оценкой 2019 года, уменьшатся на </w:t>
      </w:r>
      <w:r w:rsidR="00975225" w:rsidRPr="00395271">
        <w:rPr>
          <w:rFonts w:eastAsia="Times New Roman" w:cs="Times New Roman"/>
          <w:szCs w:val="28"/>
          <w:lang w:eastAsia="ru-RU"/>
        </w:rPr>
        <w:t>6 984,86</w:t>
      </w:r>
      <w:r w:rsidR="008B58AD" w:rsidRPr="00395271">
        <w:rPr>
          <w:rFonts w:eastAsia="Times New Roman" w:cs="Times New Roman"/>
          <w:szCs w:val="28"/>
          <w:lang w:eastAsia="ru-RU"/>
        </w:rPr>
        <w:t xml:space="preserve"> тыс. рублей или на </w:t>
      </w:r>
      <w:r w:rsidR="00975225" w:rsidRPr="00395271">
        <w:rPr>
          <w:rFonts w:eastAsia="Times New Roman" w:cs="Times New Roman"/>
          <w:szCs w:val="28"/>
          <w:lang w:eastAsia="ru-RU"/>
        </w:rPr>
        <w:t>43,2</w:t>
      </w:r>
      <w:r w:rsidR="008B58AD" w:rsidRPr="00395271">
        <w:rPr>
          <w:rFonts w:eastAsia="Times New Roman" w:cs="Times New Roman"/>
          <w:szCs w:val="28"/>
          <w:lang w:eastAsia="ru-RU"/>
        </w:rPr>
        <w:t xml:space="preserve">% и составят </w:t>
      </w:r>
      <w:r w:rsidR="00975225" w:rsidRPr="00395271">
        <w:rPr>
          <w:rFonts w:eastAsia="Times New Roman" w:cs="Times New Roman"/>
          <w:szCs w:val="28"/>
          <w:lang w:eastAsia="ru-RU"/>
        </w:rPr>
        <w:t>9 186,43</w:t>
      </w:r>
      <w:r w:rsidR="008B58AD" w:rsidRPr="00395271">
        <w:rPr>
          <w:rFonts w:eastAsia="Times New Roman" w:cs="Times New Roman"/>
          <w:szCs w:val="28"/>
          <w:lang w:eastAsia="ru-RU"/>
        </w:rPr>
        <w:t xml:space="preserve"> тыс. рублей. Объем прогнозируемых на 2021-2022 годы назначений – </w:t>
      </w:r>
      <w:r w:rsidR="00975225" w:rsidRPr="00395271">
        <w:rPr>
          <w:rFonts w:eastAsia="Times New Roman" w:cs="Times New Roman"/>
          <w:szCs w:val="28"/>
          <w:lang w:eastAsia="ru-RU"/>
        </w:rPr>
        <w:t>6 620,34</w:t>
      </w:r>
      <w:r w:rsidR="008B58AD" w:rsidRPr="00395271">
        <w:rPr>
          <w:rFonts w:eastAsia="Times New Roman" w:cs="Times New Roman"/>
          <w:szCs w:val="28"/>
          <w:lang w:eastAsia="ru-RU"/>
        </w:rPr>
        <w:t xml:space="preserve"> тыс. рублей и </w:t>
      </w:r>
      <w:r w:rsidR="00975225" w:rsidRPr="00395271">
        <w:rPr>
          <w:rFonts w:eastAsia="Times New Roman" w:cs="Times New Roman"/>
          <w:szCs w:val="28"/>
          <w:lang w:eastAsia="ru-RU"/>
        </w:rPr>
        <w:t>6 750,67</w:t>
      </w:r>
      <w:r w:rsidR="008B58AD" w:rsidRPr="00395271">
        <w:rPr>
          <w:rFonts w:eastAsia="Times New Roman" w:cs="Times New Roman"/>
          <w:szCs w:val="28"/>
          <w:lang w:eastAsia="ru-RU"/>
        </w:rPr>
        <w:t xml:space="preserve"> тыс. рублей, соответственно.</w:t>
      </w:r>
    </w:p>
    <w:p w:rsidR="00975225" w:rsidRPr="00395271" w:rsidRDefault="00975225" w:rsidP="00975225">
      <w:pPr>
        <w:autoSpaceDE w:val="0"/>
        <w:autoSpaceDN w:val="0"/>
        <w:adjustRightInd w:val="0"/>
        <w:spacing w:line="276" w:lineRule="auto"/>
        <w:ind w:firstLine="567"/>
        <w:jc w:val="right"/>
        <w:outlineLvl w:val="3"/>
        <w:rPr>
          <w:rFonts w:eastAsia="Times New Roman" w:cs="Times New Roman"/>
          <w:bCs/>
          <w:sz w:val="24"/>
          <w:szCs w:val="24"/>
          <w:lang w:eastAsia="ru-RU"/>
        </w:rPr>
      </w:pPr>
      <w:r w:rsidRPr="00395271">
        <w:rPr>
          <w:rFonts w:eastAsia="Times New Roman" w:cs="Times New Roman"/>
          <w:bCs/>
          <w:sz w:val="24"/>
          <w:szCs w:val="24"/>
          <w:lang w:eastAsia="ru-RU"/>
        </w:rPr>
        <w:t>Диаграмма 3</w:t>
      </w:r>
    </w:p>
    <w:p w:rsidR="00975225" w:rsidRPr="00395271" w:rsidRDefault="00975225" w:rsidP="00975225">
      <w:pPr>
        <w:autoSpaceDE w:val="0"/>
        <w:autoSpaceDN w:val="0"/>
        <w:adjustRightInd w:val="0"/>
        <w:spacing w:line="276" w:lineRule="auto"/>
        <w:ind w:firstLine="567"/>
        <w:jc w:val="center"/>
        <w:outlineLvl w:val="3"/>
        <w:rPr>
          <w:rFonts w:eastAsia="Times New Roman" w:cs="Times New Roman"/>
          <w:bCs/>
          <w:szCs w:val="28"/>
          <w:lang w:eastAsia="ru-RU"/>
        </w:rPr>
      </w:pPr>
      <w:r w:rsidRPr="00395271">
        <w:rPr>
          <w:rFonts w:eastAsia="Times New Roman" w:cs="Times New Roman"/>
          <w:bCs/>
          <w:szCs w:val="28"/>
          <w:lang w:eastAsia="ru-RU"/>
        </w:rPr>
        <w:t>Структура прогнозируемых налоговых доходов 2020 год:</w:t>
      </w:r>
    </w:p>
    <w:p w:rsidR="004531EF" w:rsidRPr="00B93CD3" w:rsidRDefault="004531EF" w:rsidP="00735A65">
      <w:pPr>
        <w:autoSpaceDE w:val="0"/>
        <w:autoSpaceDN w:val="0"/>
        <w:adjustRightInd w:val="0"/>
        <w:spacing w:line="276" w:lineRule="auto"/>
        <w:jc w:val="both"/>
        <w:rPr>
          <w:rFonts w:eastAsia="Times New Roman" w:cs="Times New Roman"/>
          <w:b/>
          <w:color w:val="FF0000"/>
          <w:sz w:val="27"/>
          <w:szCs w:val="27"/>
          <w:lang w:eastAsia="ru-RU"/>
        </w:rPr>
      </w:pPr>
    </w:p>
    <w:p w:rsidR="00975225" w:rsidRPr="00B93CD3" w:rsidRDefault="00975225" w:rsidP="00735A65">
      <w:pPr>
        <w:autoSpaceDE w:val="0"/>
        <w:autoSpaceDN w:val="0"/>
        <w:adjustRightInd w:val="0"/>
        <w:spacing w:line="276" w:lineRule="auto"/>
        <w:jc w:val="both"/>
        <w:rPr>
          <w:rFonts w:eastAsia="Times New Roman" w:cs="Times New Roman"/>
          <w:b/>
          <w:color w:val="FF0000"/>
          <w:sz w:val="27"/>
          <w:szCs w:val="27"/>
          <w:lang w:eastAsia="ru-RU"/>
        </w:rPr>
      </w:pPr>
      <w:r w:rsidRPr="00B93CD3">
        <w:rPr>
          <w:noProof/>
          <w:color w:val="FF0000"/>
          <w:lang w:eastAsia="ru-RU"/>
        </w:rPr>
        <w:drawing>
          <wp:inline distT="0" distB="0" distL="0" distR="0" wp14:anchorId="57C10523" wp14:editId="22EEF060">
            <wp:extent cx="5940425" cy="2358022"/>
            <wp:effectExtent l="0" t="0" r="22225" b="234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5225" w:rsidRPr="00B93CD3" w:rsidRDefault="00975225" w:rsidP="00735A65">
      <w:pPr>
        <w:autoSpaceDE w:val="0"/>
        <w:autoSpaceDN w:val="0"/>
        <w:adjustRightInd w:val="0"/>
        <w:spacing w:line="276" w:lineRule="auto"/>
        <w:jc w:val="both"/>
        <w:rPr>
          <w:rFonts w:eastAsia="Times New Roman" w:cs="Times New Roman"/>
          <w:b/>
          <w:color w:val="FF0000"/>
          <w:sz w:val="27"/>
          <w:szCs w:val="27"/>
          <w:lang w:eastAsia="ru-RU"/>
        </w:rPr>
      </w:pPr>
    </w:p>
    <w:p w:rsidR="00975225" w:rsidRPr="009542A5" w:rsidRDefault="00975225" w:rsidP="009542A5">
      <w:pPr>
        <w:autoSpaceDE w:val="0"/>
        <w:autoSpaceDN w:val="0"/>
        <w:adjustRightInd w:val="0"/>
        <w:spacing w:line="276" w:lineRule="auto"/>
        <w:ind w:firstLine="567"/>
        <w:jc w:val="both"/>
        <w:rPr>
          <w:rFonts w:eastAsia="Times New Roman" w:cs="Times New Roman"/>
          <w:i/>
          <w:szCs w:val="28"/>
          <w:lang w:eastAsia="ru-RU"/>
        </w:rPr>
      </w:pPr>
      <w:r w:rsidRPr="009542A5">
        <w:rPr>
          <w:rFonts w:eastAsia="Times New Roman" w:cs="Times New Roman"/>
          <w:szCs w:val="28"/>
          <w:lang w:eastAsia="ru-RU"/>
        </w:rPr>
        <w:t xml:space="preserve">Сопоставление прогнозируемых на 2020 год и плановый период 2021-2022 годов неналоговых доходов бюджета Любанского городского поселения Тосненского района Ленинградской области, утвержденных назначений на 2019 год и исполненных назначений 2018 года приведено в </w:t>
      </w:r>
      <w:r w:rsidRPr="009542A5">
        <w:rPr>
          <w:rFonts w:eastAsia="Times New Roman" w:cs="Times New Roman"/>
          <w:i/>
          <w:szCs w:val="28"/>
          <w:lang w:eastAsia="ru-RU"/>
        </w:rPr>
        <w:t>Приложении 2.</w:t>
      </w:r>
    </w:p>
    <w:p w:rsidR="00975225" w:rsidRPr="00B93CD3" w:rsidRDefault="00975225" w:rsidP="00975225">
      <w:pPr>
        <w:autoSpaceDE w:val="0"/>
        <w:autoSpaceDN w:val="0"/>
        <w:adjustRightInd w:val="0"/>
        <w:spacing w:line="276" w:lineRule="auto"/>
        <w:ind w:firstLine="567"/>
        <w:rPr>
          <w:rFonts w:eastAsia="Times New Roman" w:cs="Times New Roman"/>
          <w:i/>
          <w:color w:val="FF0000"/>
          <w:szCs w:val="28"/>
          <w:lang w:eastAsia="ru-RU"/>
        </w:rPr>
      </w:pPr>
    </w:p>
    <w:p w:rsidR="00975225" w:rsidRPr="00086442" w:rsidRDefault="00975225" w:rsidP="00975225">
      <w:pPr>
        <w:autoSpaceDE w:val="0"/>
        <w:autoSpaceDN w:val="0"/>
        <w:adjustRightInd w:val="0"/>
        <w:spacing w:line="276" w:lineRule="auto"/>
        <w:ind w:firstLine="567"/>
        <w:jc w:val="both"/>
        <w:outlineLvl w:val="3"/>
        <w:rPr>
          <w:rFonts w:eastAsia="Times New Roman" w:cs="Times New Roman"/>
          <w:bCs/>
          <w:szCs w:val="28"/>
          <w:lang w:eastAsia="ru-RU"/>
        </w:rPr>
      </w:pPr>
      <w:r w:rsidRPr="00086442">
        <w:rPr>
          <w:rFonts w:eastAsia="Times New Roman" w:cs="Times New Roman"/>
          <w:bCs/>
          <w:szCs w:val="28"/>
          <w:lang w:eastAsia="ru-RU"/>
        </w:rPr>
        <w:t xml:space="preserve">Как видно из таблицы в Приложении 2, </w:t>
      </w:r>
      <w:r w:rsidR="006619D4" w:rsidRPr="00086442">
        <w:rPr>
          <w:rFonts w:eastAsia="Times New Roman" w:cs="Times New Roman"/>
          <w:bCs/>
          <w:szCs w:val="28"/>
          <w:lang w:eastAsia="ru-RU"/>
        </w:rPr>
        <w:t>неналоговые</w:t>
      </w:r>
      <w:r w:rsidRPr="00086442">
        <w:rPr>
          <w:rFonts w:eastAsia="Times New Roman" w:cs="Times New Roman"/>
          <w:bCs/>
          <w:szCs w:val="28"/>
          <w:lang w:eastAsia="ru-RU"/>
        </w:rPr>
        <w:t xml:space="preserve"> доходы на </w:t>
      </w:r>
      <w:r w:rsidR="006619D4" w:rsidRPr="00086442">
        <w:rPr>
          <w:sz w:val="27"/>
          <w:szCs w:val="27"/>
        </w:rPr>
        <w:t>54,3</w:t>
      </w:r>
      <w:r w:rsidRPr="00086442">
        <w:rPr>
          <w:rFonts w:eastAsia="Times New Roman" w:cs="Times New Roman"/>
          <w:bCs/>
          <w:szCs w:val="28"/>
          <w:lang w:eastAsia="ru-RU"/>
        </w:rPr>
        <w:t xml:space="preserve">% сформированы из </w:t>
      </w:r>
      <w:r w:rsidRPr="00086442">
        <w:rPr>
          <w:rFonts w:eastAsia="Times New Roman" w:cs="Times New Roman"/>
          <w:b/>
          <w:bCs/>
          <w:szCs w:val="28"/>
          <w:lang w:eastAsia="ru-RU"/>
        </w:rPr>
        <w:t>доход</w:t>
      </w:r>
      <w:r w:rsidR="006619D4" w:rsidRPr="00086442">
        <w:rPr>
          <w:rFonts w:eastAsia="Times New Roman" w:cs="Times New Roman"/>
          <w:b/>
          <w:bCs/>
          <w:szCs w:val="28"/>
          <w:lang w:eastAsia="ru-RU"/>
        </w:rPr>
        <w:t>ов</w:t>
      </w:r>
      <w:r w:rsidRPr="00086442">
        <w:rPr>
          <w:rFonts w:eastAsia="Times New Roman" w:cs="Times New Roman"/>
          <w:b/>
          <w:bCs/>
          <w:szCs w:val="28"/>
          <w:lang w:eastAsia="ru-RU"/>
        </w:rPr>
        <w:t xml:space="preserve"> от продажи материальных и нематериальных активов</w:t>
      </w:r>
      <w:r w:rsidRPr="00086442">
        <w:rPr>
          <w:rFonts w:eastAsia="Times New Roman" w:cs="Times New Roman"/>
          <w:bCs/>
          <w:szCs w:val="28"/>
          <w:lang w:eastAsia="ru-RU"/>
        </w:rPr>
        <w:t xml:space="preserve"> –  </w:t>
      </w:r>
      <w:r w:rsidR="006619D4" w:rsidRPr="00086442">
        <w:rPr>
          <w:rFonts w:eastAsia="Times New Roman" w:cs="Times New Roman"/>
          <w:bCs/>
          <w:szCs w:val="28"/>
          <w:lang w:eastAsia="ru-RU"/>
        </w:rPr>
        <w:t>4 986,41</w:t>
      </w:r>
      <w:r w:rsidRPr="00086442">
        <w:rPr>
          <w:rFonts w:eastAsia="Times New Roman" w:cs="Times New Roman"/>
          <w:bCs/>
          <w:szCs w:val="28"/>
          <w:lang w:eastAsia="ru-RU"/>
        </w:rPr>
        <w:t xml:space="preserve"> тыс. рублей (</w:t>
      </w:r>
      <w:r w:rsidR="006619D4" w:rsidRPr="00086442">
        <w:rPr>
          <w:rFonts w:eastAsia="Times New Roman" w:cs="Times New Roman"/>
          <w:bCs/>
          <w:szCs w:val="28"/>
          <w:lang w:eastAsia="ru-RU"/>
        </w:rPr>
        <w:t>10,1</w:t>
      </w:r>
      <w:r w:rsidRPr="00086442">
        <w:rPr>
          <w:rFonts w:eastAsia="Times New Roman" w:cs="Times New Roman"/>
          <w:bCs/>
          <w:szCs w:val="28"/>
          <w:lang w:eastAsia="ru-RU"/>
        </w:rPr>
        <w:t>% в собственных доходах), в том числе:</w:t>
      </w:r>
    </w:p>
    <w:p w:rsidR="006619D4" w:rsidRPr="00086442" w:rsidRDefault="006619D4" w:rsidP="00007F79">
      <w:pPr>
        <w:pStyle w:val="a9"/>
        <w:numPr>
          <w:ilvl w:val="0"/>
          <w:numId w:val="13"/>
        </w:numPr>
        <w:autoSpaceDE w:val="0"/>
        <w:autoSpaceDN w:val="0"/>
        <w:adjustRightInd w:val="0"/>
        <w:spacing w:line="276" w:lineRule="auto"/>
        <w:ind w:left="0" w:firstLine="709"/>
        <w:jc w:val="both"/>
        <w:outlineLvl w:val="3"/>
        <w:rPr>
          <w:bCs/>
          <w:szCs w:val="28"/>
        </w:rPr>
      </w:pPr>
      <w:r w:rsidRPr="00086442">
        <w:rPr>
          <w:bCs/>
          <w:sz w:val="28"/>
          <w:szCs w:val="28"/>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запланированы - в сумме 2 691,41 тыс. рублей (29,3% неналоговых доходов), что обосновано представленным  проектом прогнозного плана </w:t>
      </w:r>
      <w:r w:rsidR="00007F79" w:rsidRPr="00086442">
        <w:rPr>
          <w:bCs/>
          <w:sz w:val="28"/>
          <w:szCs w:val="28"/>
        </w:rPr>
        <w:t>(</w:t>
      </w:r>
      <w:r w:rsidRPr="00086442">
        <w:rPr>
          <w:bCs/>
          <w:sz w:val="28"/>
          <w:szCs w:val="28"/>
        </w:rPr>
        <w:t>программы</w:t>
      </w:r>
      <w:r w:rsidR="00007F79" w:rsidRPr="00086442">
        <w:rPr>
          <w:bCs/>
          <w:sz w:val="28"/>
          <w:szCs w:val="28"/>
        </w:rPr>
        <w:t>)</w:t>
      </w:r>
      <w:r w:rsidRPr="00086442">
        <w:rPr>
          <w:bCs/>
          <w:sz w:val="28"/>
          <w:szCs w:val="28"/>
        </w:rPr>
        <w:t xml:space="preserve"> приватизации муниципального </w:t>
      </w:r>
      <w:r w:rsidRPr="00086442">
        <w:rPr>
          <w:bCs/>
          <w:sz w:val="28"/>
          <w:szCs w:val="28"/>
        </w:rPr>
        <w:lastRenderedPageBreak/>
        <w:t>имущества Любанского городского поселения Тосненского района Ленинградской области на 20</w:t>
      </w:r>
      <w:r w:rsidR="00007F79" w:rsidRPr="00086442">
        <w:rPr>
          <w:bCs/>
          <w:sz w:val="28"/>
          <w:szCs w:val="28"/>
        </w:rPr>
        <w:t>20-2022</w:t>
      </w:r>
      <w:r w:rsidRPr="00086442">
        <w:rPr>
          <w:bCs/>
          <w:sz w:val="28"/>
          <w:szCs w:val="28"/>
        </w:rPr>
        <w:t xml:space="preserve"> гг.</w:t>
      </w:r>
    </w:p>
    <w:p w:rsidR="00975225" w:rsidRPr="00086442" w:rsidRDefault="00975225" w:rsidP="00007F79">
      <w:pPr>
        <w:pStyle w:val="a9"/>
        <w:numPr>
          <w:ilvl w:val="0"/>
          <w:numId w:val="12"/>
        </w:numPr>
        <w:autoSpaceDE w:val="0"/>
        <w:autoSpaceDN w:val="0"/>
        <w:adjustRightInd w:val="0"/>
        <w:spacing w:line="276" w:lineRule="auto"/>
        <w:ind w:left="0" w:firstLine="709"/>
        <w:jc w:val="both"/>
        <w:outlineLvl w:val="3"/>
        <w:rPr>
          <w:bCs/>
          <w:sz w:val="28"/>
          <w:szCs w:val="28"/>
        </w:rPr>
      </w:pPr>
      <w:r w:rsidRPr="00086442">
        <w:rPr>
          <w:bCs/>
          <w:sz w:val="28"/>
          <w:szCs w:val="28"/>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запланированы - в сумме </w:t>
      </w:r>
      <w:r w:rsidR="006619D4" w:rsidRPr="00086442">
        <w:rPr>
          <w:bCs/>
          <w:sz w:val="28"/>
          <w:szCs w:val="28"/>
        </w:rPr>
        <w:t>2 295,00</w:t>
      </w:r>
      <w:r w:rsidRPr="00086442">
        <w:rPr>
          <w:bCs/>
          <w:sz w:val="28"/>
          <w:szCs w:val="28"/>
        </w:rPr>
        <w:t xml:space="preserve"> тыс. рублей</w:t>
      </w:r>
      <w:r w:rsidR="006619D4" w:rsidRPr="00086442">
        <w:rPr>
          <w:bCs/>
          <w:sz w:val="28"/>
          <w:szCs w:val="28"/>
        </w:rPr>
        <w:t xml:space="preserve"> (25% неналоговых доходов)</w:t>
      </w:r>
      <w:r w:rsidR="00007F79" w:rsidRPr="00086442">
        <w:rPr>
          <w:bCs/>
          <w:sz w:val="28"/>
          <w:szCs w:val="28"/>
        </w:rPr>
        <w:t xml:space="preserve">. К оценке поступления за 2019 год доходы сократятся на 2 593,49 тыс. рублей (на 53,1%). </w:t>
      </w:r>
      <w:r w:rsidR="00007F79" w:rsidRPr="00086442">
        <w:rPr>
          <w:b/>
          <w:bCs/>
          <w:i/>
          <w:sz w:val="28"/>
          <w:szCs w:val="28"/>
        </w:rPr>
        <w:t>Обоснование сокращения данного доходного источника по отношению к оценке 2019 года в пояснительной записке не отражено.</w:t>
      </w:r>
    </w:p>
    <w:p w:rsidR="00975225" w:rsidRPr="00B93CD3" w:rsidRDefault="00975225" w:rsidP="00975225">
      <w:pPr>
        <w:autoSpaceDE w:val="0"/>
        <w:autoSpaceDN w:val="0"/>
        <w:adjustRightInd w:val="0"/>
        <w:spacing w:line="276" w:lineRule="auto"/>
        <w:ind w:firstLine="567"/>
        <w:rPr>
          <w:rFonts w:eastAsia="Times New Roman" w:cs="Times New Roman"/>
          <w:color w:val="FF0000"/>
          <w:szCs w:val="28"/>
          <w:lang w:eastAsia="ru-RU"/>
        </w:rPr>
      </w:pPr>
    </w:p>
    <w:p w:rsidR="00975225" w:rsidRPr="00086442" w:rsidRDefault="00055A63" w:rsidP="00055A63">
      <w:pPr>
        <w:autoSpaceDE w:val="0"/>
        <w:autoSpaceDN w:val="0"/>
        <w:adjustRightInd w:val="0"/>
        <w:spacing w:line="276" w:lineRule="auto"/>
        <w:ind w:firstLine="567"/>
        <w:jc w:val="both"/>
        <w:rPr>
          <w:rFonts w:eastAsia="Times New Roman" w:cs="Times New Roman"/>
          <w:b/>
          <w:szCs w:val="28"/>
          <w:lang w:eastAsia="ru-RU"/>
        </w:rPr>
      </w:pPr>
      <w:r w:rsidRPr="00086442">
        <w:rPr>
          <w:szCs w:val="28"/>
        </w:rPr>
        <w:t xml:space="preserve">Прогнозируемые на 2020 год </w:t>
      </w:r>
      <w:r w:rsidRPr="00086442">
        <w:rPr>
          <w:b/>
          <w:szCs w:val="28"/>
        </w:rPr>
        <w:t>доходы от использования имущества, находящегося в государственной и муниципальной собственности</w:t>
      </w:r>
      <w:r w:rsidRPr="00086442">
        <w:rPr>
          <w:szCs w:val="28"/>
        </w:rPr>
        <w:t xml:space="preserve"> уменьшаются на 204,58 тыс. рублей (на 5,2%) по отношению к оценки  2019 года и составят в неналоговых доходах – 3 710,02 тыс. рублей (40,4%).</w:t>
      </w:r>
    </w:p>
    <w:p w:rsidR="00B26C16" w:rsidRPr="00086442" w:rsidRDefault="00055A63" w:rsidP="00B26C16">
      <w:pPr>
        <w:autoSpaceDE w:val="0"/>
        <w:autoSpaceDN w:val="0"/>
        <w:adjustRightInd w:val="0"/>
        <w:spacing w:line="276" w:lineRule="auto"/>
        <w:ind w:firstLine="567"/>
        <w:jc w:val="both"/>
        <w:rPr>
          <w:szCs w:val="28"/>
        </w:rPr>
      </w:pPr>
      <w:r w:rsidRPr="00086442">
        <w:rPr>
          <w:szCs w:val="28"/>
        </w:rPr>
        <w:t xml:space="preserve">Наибольший удельный вес (52,9% или 1962,10 тыс. рублей) в общей сумме доходов от использования имущества занимают </w:t>
      </w:r>
      <w:r w:rsidRPr="00086442">
        <w:rPr>
          <w:i/>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r w:rsidRPr="00086442">
        <w:rPr>
          <w:szCs w:val="28"/>
        </w:rPr>
        <w:t xml:space="preserve">На плановый период 2021-2022 годов плановые назначения планируются в сумме </w:t>
      </w:r>
      <w:r w:rsidR="00C221DD" w:rsidRPr="00086442">
        <w:rPr>
          <w:szCs w:val="28"/>
        </w:rPr>
        <w:t>1 962,10</w:t>
      </w:r>
      <w:r w:rsidRPr="00086442">
        <w:rPr>
          <w:szCs w:val="28"/>
        </w:rPr>
        <w:t xml:space="preserve"> тыс. рублей ежегодно.</w:t>
      </w:r>
    </w:p>
    <w:p w:rsidR="00C221DD" w:rsidRPr="00086442" w:rsidRDefault="00C221DD" w:rsidP="00C221DD">
      <w:pPr>
        <w:tabs>
          <w:tab w:val="left" w:pos="993"/>
        </w:tabs>
        <w:spacing w:line="276" w:lineRule="auto"/>
        <w:ind w:firstLine="567"/>
        <w:jc w:val="both"/>
        <w:rPr>
          <w:szCs w:val="28"/>
        </w:rPr>
      </w:pPr>
      <w:r w:rsidRPr="00086442">
        <w:rPr>
          <w:szCs w:val="28"/>
        </w:rPr>
        <w:t>Согласно пояснительной записке, данные доходы спрогнозированы исходя  из заключенных с арендаторами договоров аренды (по состоянию на 01.10.2019 года заключено 163 договора по аренде земельных участков) и произведенных по ним расчетов арендной платы, с учетом нормативов распределения:</w:t>
      </w:r>
    </w:p>
    <w:p w:rsidR="00C221DD" w:rsidRPr="00086442" w:rsidRDefault="00C221DD" w:rsidP="00C221DD">
      <w:pPr>
        <w:tabs>
          <w:tab w:val="left" w:pos="993"/>
        </w:tabs>
        <w:spacing w:line="276" w:lineRule="auto"/>
        <w:ind w:firstLine="567"/>
        <w:jc w:val="both"/>
        <w:rPr>
          <w:szCs w:val="28"/>
        </w:rPr>
      </w:pPr>
      <w:r w:rsidRPr="00086442">
        <w:rPr>
          <w:szCs w:val="28"/>
        </w:rPr>
        <w:t>- 50% в бюджеты муниципальных районов;</w:t>
      </w:r>
    </w:p>
    <w:p w:rsidR="00C221DD" w:rsidRPr="00086442" w:rsidRDefault="00C221DD" w:rsidP="006B65A2">
      <w:pPr>
        <w:tabs>
          <w:tab w:val="left" w:pos="993"/>
        </w:tabs>
        <w:spacing w:line="276" w:lineRule="auto"/>
        <w:ind w:firstLine="567"/>
        <w:jc w:val="both"/>
        <w:rPr>
          <w:szCs w:val="28"/>
        </w:rPr>
      </w:pPr>
      <w:r w:rsidRPr="00086442">
        <w:rPr>
          <w:szCs w:val="28"/>
        </w:rPr>
        <w:t>- 50% в бюджеты городских поселений.</w:t>
      </w:r>
    </w:p>
    <w:p w:rsidR="00C221DD" w:rsidRPr="00086442" w:rsidRDefault="00C221DD" w:rsidP="00C221DD">
      <w:pPr>
        <w:spacing w:line="276" w:lineRule="auto"/>
        <w:jc w:val="both"/>
        <w:rPr>
          <w:rFonts w:cs="Times New Roman"/>
          <w:szCs w:val="28"/>
        </w:rPr>
      </w:pPr>
      <w:r w:rsidRPr="00086442">
        <w:rPr>
          <w:rFonts w:cs="Times New Roman"/>
          <w:szCs w:val="28"/>
        </w:rPr>
        <w:t xml:space="preserve">       </w:t>
      </w:r>
      <w:r w:rsidRPr="00086442">
        <w:rPr>
          <w:rFonts w:cs="Times New Roman"/>
          <w:i/>
          <w:szCs w:val="28"/>
        </w:rPr>
        <w:t>Доходы от сдачи в аренду имущества, находящегося в оперативном управлении органов местного самоуправления и созданных ими учреждений (за исключением имущества бюджетных и автономных учреждений)</w:t>
      </w:r>
      <w:r w:rsidRPr="00086442">
        <w:rPr>
          <w:rFonts w:cs="Times New Roman"/>
          <w:szCs w:val="28"/>
        </w:rPr>
        <w:t xml:space="preserve"> запланированы на 2020 год в сумме 347,92 тыс. рублей, что меньше суммы  ожидаемого поступления в 2019 году - 552,5 тыс. рублей, а также фактического поступления по состоянию на 01.10.2019года – 510,36 тыс. рублей. </w:t>
      </w:r>
    </w:p>
    <w:p w:rsidR="006B65A2" w:rsidRPr="00086442" w:rsidRDefault="006B65A2" w:rsidP="006B65A2">
      <w:pPr>
        <w:spacing w:line="276" w:lineRule="auto"/>
        <w:ind w:firstLine="567"/>
        <w:jc w:val="both"/>
        <w:rPr>
          <w:rFonts w:cs="Times New Roman"/>
          <w:szCs w:val="28"/>
        </w:rPr>
      </w:pPr>
      <w:r w:rsidRPr="00086442">
        <w:rPr>
          <w:szCs w:val="28"/>
        </w:rPr>
        <w:t>Согласно пояснительной записке по состоянию на 01.10.2019 года заключено 19 договоров по аренде имущества. При этом</w:t>
      </w:r>
      <w:r w:rsidRPr="00086442">
        <w:rPr>
          <w:rFonts w:cs="Times New Roman"/>
          <w:szCs w:val="28"/>
        </w:rPr>
        <w:t xml:space="preserve"> </w:t>
      </w:r>
      <w:r w:rsidRPr="00086442">
        <w:rPr>
          <w:rFonts w:cs="Times New Roman"/>
          <w:b/>
          <w:i/>
          <w:szCs w:val="28"/>
        </w:rPr>
        <w:t>о</w:t>
      </w:r>
      <w:r w:rsidR="00C221DD" w:rsidRPr="00086442">
        <w:rPr>
          <w:rFonts w:cs="Times New Roman"/>
          <w:b/>
          <w:i/>
          <w:szCs w:val="28"/>
        </w:rPr>
        <w:t xml:space="preserve">боснования </w:t>
      </w:r>
      <w:r w:rsidRPr="00086442">
        <w:rPr>
          <w:rFonts w:cs="Times New Roman"/>
          <w:b/>
          <w:i/>
          <w:szCs w:val="28"/>
        </w:rPr>
        <w:t>снижения</w:t>
      </w:r>
      <w:r w:rsidR="00C221DD" w:rsidRPr="00086442">
        <w:rPr>
          <w:rFonts w:cs="Times New Roman"/>
          <w:b/>
          <w:i/>
          <w:szCs w:val="28"/>
        </w:rPr>
        <w:t xml:space="preserve"> доходов по данному неналоговому платежу в пояснительной </w:t>
      </w:r>
      <w:r w:rsidR="00C221DD" w:rsidRPr="00086442">
        <w:rPr>
          <w:rFonts w:cs="Times New Roman"/>
          <w:b/>
          <w:i/>
          <w:szCs w:val="28"/>
        </w:rPr>
        <w:lastRenderedPageBreak/>
        <w:t>записке отсутствуют.</w:t>
      </w:r>
      <w:r w:rsidR="00C221DD" w:rsidRPr="00086442">
        <w:rPr>
          <w:rFonts w:cs="Times New Roman"/>
          <w:szCs w:val="28"/>
        </w:rPr>
        <w:t xml:space="preserve"> В связи с тем, что данные доходы поступают в бюджет  на основании заключенных договоров аренды имущества, снижение доходов возможно при снижении количества заключенных договоров или роста задолженности пла</w:t>
      </w:r>
      <w:r w:rsidRPr="00086442">
        <w:rPr>
          <w:rFonts w:cs="Times New Roman"/>
          <w:szCs w:val="28"/>
        </w:rPr>
        <w:t>тежей по заключенным договорам.</w:t>
      </w:r>
      <w:r w:rsidR="00C221DD" w:rsidRPr="00086442">
        <w:rPr>
          <w:rFonts w:cs="Times New Roman"/>
          <w:szCs w:val="28"/>
        </w:rPr>
        <w:t xml:space="preserve"> При этом снижение количества заключенных договоров аренды имущества, находящегося в оперативном управлении органов местного самоуправления </w:t>
      </w:r>
      <w:r w:rsidR="00C221DD" w:rsidRPr="00305F75">
        <w:rPr>
          <w:rFonts w:cs="Times New Roman"/>
          <w:szCs w:val="28"/>
        </w:rPr>
        <w:t>и созданных ими учреждений может</w:t>
      </w:r>
      <w:r w:rsidR="00E95474" w:rsidRPr="00305F75">
        <w:rPr>
          <w:rFonts w:cs="Times New Roman"/>
          <w:szCs w:val="28"/>
        </w:rPr>
        <w:t xml:space="preserve"> </w:t>
      </w:r>
      <w:r w:rsidR="00EB3B4E" w:rsidRPr="00305F75">
        <w:rPr>
          <w:rFonts w:cs="Times New Roman"/>
          <w:szCs w:val="28"/>
        </w:rPr>
        <w:t>свидетельствовать</w:t>
      </w:r>
      <w:r w:rsidR="00C221DD" w:rsidRPr="00305F75">
        <w:rPr>
          <w:rFonts w:cs="Times New Roman"/>
          <w:szCs w:val="28"/>
        </w:rPr>
        <w:t xml:space="preserve"> о неэффективном </w:t>
      </w:r>
      <w:r w:rsidR="00C221DD" w:rsidRPr="00086442">
        <w:rPr>
          <w:rFonts w:cs="Times New Roman"/>
          <w:szCs w:val="28"/>
        </w:rPr>
        <w:t>и</w:t>
      </w:r>
      <w:r w:rsidRPr="00086442">
        <w:rPr>
          <w:rFonts w:cs="Times New Roman"/>
          <w:szCs w:val="28"/>
        </w:rPr>
        <w:t>спользовании данного имущества.</w:t>
      </w:r>
    </w:p>
    <w:p w:rsidR="00C221DD" w:rsidRPr="005C3B43" w:rsidRDefault="006B65A2" w:rsidP="006B65A2">
      <w:pPr>
        <w:spacing w:line="276" w:lineRule="auto"/>
        <w:ind w:firstLine="567"/>
        <w:jc w:val="both"/>
        <w:rPr>
          <w:rFonts w:cs="Times New Roman"/>
          <w:b/>
          <w:i/>
          <w:szCs w:val="28"/>
        </w:rPr>
      </w:pPr>
      <w:r w:rsidRPr="00086442">
        <w:rPr>
          <w:szCs w:val="28"/>
        </w:rPr>
        <w:t>Согласно сведениям раздела «Меры по повышению налогового потенциала» Основны</w:t>
      </w:r>
      <w:r w:rsidR="00086442" w:rsidRPr="00086442">
        <w:rPr>
          <w:szCs w:val="28"/>
        </w:rPr>
        <w:t>х</w:t>
      </w:r>
      <w:r w:rsidRPr="00086442">
        <w:rPr>
          <w:szCs w:val="28"/>
        </w:rPr>
        <w:t xml:space="preserve"> направлени</w:t>
      </w:r>
      <w:r w:rsidR="00086442" w:rsidRPr="00086442">
        <w:rPr>
          <w:szCs w:val="28"/>
        </w:rPr>
        <w:t>й</w:t>
      </w:r>
      <w:r w:rsidRPr="00086442">
        <w:rPr>
          <w:szCs w:val="28"/>
        </w:rPr>
        <w:t xml:space="preserve"> бюджетной и налоговой политики </w:t>
      </w:r>
      <w:r w:rsidRPr="005C3B43">
        <w:rPr>
          <w:szCs w:val="28"/>
        </w:rPr>
        <w:t>Любанского городского поселения на 2020 год и плановый период 2021 и 2022 годов особое внимание уделяется вопросам полноты поступления в бюджет средств от предоставления в аренду земельных участков и недвижимого имущества.</w:t>
      </w:r>
      <w:r w:rsidRPr="005C3B43">
        <w:t xml:space="preserve"> </w:t>
      </w:r>
      <w:r w:rsidRPr="005C3B43">
        <w:rPr>
          <w:szCs w:val="28"/>
        </w:rPr>
        <w:t>При этом</w:t>
      </w:r>
      <w:r w:rsidRPr="005C3B43">
        <w:rPr>
          <w:b/>
          <w:i/>
          <w:szCs w:val="28"/>
        </w:rPr>
        <w:t xml:space="preserve"> информация о </w:t>
      </w:r>
      <w:r w:rsidR="005C3B43" w:rsidRPr="005C3B43">
        <w:rPr>
          <w:b/>
          <w:i/>
          <w:szCs w:val="28"/>
        </w:rPr>
        <w:t>потенциальных резервах данного дохода и намеченных мерах по</w:t>
      </w:r>
      <w:r w:rsidRPr="005C3B43">
        <w:rPr>
          <w:b/>
          <w:i/>
          <w:szCs w:val="28"/>
        </w:rPr>
        <w:t xml:space="preserve"> увеличению </w:t>
      </w:r>
      <w:r w:rsidR="00F204C5" w:rsidRPr="005C3B43">
        <w:rPr>
          <w:b/>
          <w:i/>
          <w:szCs w:val="28"/>
        </w:rPr>
        <w:t xml:space="preserve">поступлений </w:t>
      </w:r>
      <w:r w:rsidRPr="005C3B43">
        <w:rPr>
          <w:b/>
          <w:i/>
          <w:szCs w:val="28"/>
        </w:rPr>
        <w:t>доходных источников бюджета</w:t>
      </w:r>
      <w:r w:rsidR="00F204C5" w:rsidRPr="005C3B43">
        <w:rPr>
          <w:b/>
          <w:i/>
          <w:szCs w:val="28"/>
        </w:rPr>
        <w:t>,</w:t>
      </w:r>
      <w:r w:rsidRPr="005C3B43">
        <w:rPr>
          <w:b/>
          <w:i/>
          <w:szCs w:val="28"/>
        </w:rPr>
        <w:t xml:space="preserve"> отсутствует</w:t>
      </w:r>
      <w:r w:rsidR="00F204C5" w:rsidRPr="005C3B43">
        <w:rPr>
          <w:b/>
          <w:i/>
          <w:szCs w:val="28"/>
        </w:rPr>
        <w:t>.</w:t>
      </w:r>
    </w:p>
    <w:p w:rsidR="00C221DD" w:rsidRPr="005C3B43" w:rsidRDefault="00F204C5" w:rsidP="00B26C16">
      <w:pPr>
        <w:autoSpaceDE w:val="0"/>
        <w:autoSpaceDN w:val="0"/>
        <w:adjustRightInd w:val="0"/>
        <w:spacing w:line="276" w:lineRule="auto"/>
        <w:ind w:firstLine="567"/>
        <w:jc w:val="both"/>
        <w:rPr>
          <w:rFonts w:cs="Times New Roman"/>
          <w:szCs w:val="28"/>
        </w:rPr>
      </w:pPr>
      <w:r w:rsidRPr="005C3B43">
        <w:rPr>
          <w:rFonts w:cs="Times New Roman"/>
          <w:i/>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5C3B43">
        <w:rPr>
          <w:rFonts w:cs="Times New Roman"/>
          <w:b/>
          <w:szCs w:val="28"/>
        </w:rPr>
        <w:t xml:space="preserve"> </w:t>
      </w:r>
      <w:r w:rsidRPr="005C3B43">
        <w:rPr>
          <w:rFonts w:cs="Times New Roman"/>
          <w:szCs w:val="28"/>
        </w:rPr>
        <w:t>запланированы  на 2020 год в сумме 1400,000 тыс. рублей, что соответствует сумме ожидаемого поступления платежа в 2019 году. На плановый период 2021-2022 годов плановые назначения планируются в сумме 1 400,00 тыс. рублей ежегодно.</w:t>
      </w:r>
    </w:p>
    <w:p w:rsidR="00F204C5" w:rsidRPr="005C3B43" w:rsidRDefault="00F204C5" w:rsidP="00B26C16">
      <w:pPr>
        <w:autoSpaceDE w:val="0"/>
        <w:autoSpaceDN w:val="0"/>
        <w:adjustRightInd w:val="0"/>
        <w:spacing w:line="276" w:lineRule="auto"/>
        <w:ind w:firstLine="567"/>
        <w:jc w:val="both"/>
        <w:rPr>
          <w:rFonts w:cs="Times New Roman"/>
          <w:szCs w:val="28"/>
        </w:rPr>
      </w:pPr>
    </w:p>
    <w:p w:rsidR="00F204C5" w:rsidRPr="005C3B43" w:rsidRDefault="00F204C5" w:rsidP="00F204C5">
      <w:pPr>
        <w:spacing w:line="276" w:lineRule="auto"/>
        <w:ind w:firstLine="567"/>
        <w:jc w:val="both"/>
        <w:rPr>
          <w:rFonts w:cs="Times New Roman"/>
          <w:szCs w:val="28"/>
        </w:rPr>
      </w:pPr>
      <w:r w:rsidRPr="005C3B43">
        <w:rPr>
          <w:rFonts w:eastAsia="Times New Roman" w:cs="Times New Roman"/>
          <w:b/>
          <w:szCs w:val="28"/>
          <w:lang w:eastAsia="ru-RU"/>
        </w:rPr>
        <w:t xml:space="preserve">Прочие доходы от компенсации затрат бюджетов городских поселений </w:t>
      </w:r>
      <w:r w:rsidRPr="005C3B43">
        <w:rPr>
          <w:rFonts w:eastAsia="Times New Roman" w:cs="Times New Roman"/>
          <w:szCs w:val="28"/>
          <w:lang w:eastAsia="ru-RU"/>
        </w:rPr>
        <w:t>запланированы</w:t>
      </w:r>
      <w:r w:rsidRPr="005C3B43">
        <w:rPr>
          <w:rFonts w:cs="Times New Roman"/>
          <w:szCs w:val="28"/>
        </w:rPr>
        <w:t xml:space="preserve"> на 2020 год </w:t>
      </w:r>
      <w:r w:rsidRPr="005C3B43">
        <w:rPr>
          <w:rFonts w:eastAsia="Times New Roman" w:cs="Times New Roman"/>
          <w:szCs w:val="28"/>
          <w:lang w:eastAsia="ru-RU"/>
        </w:rPr>
        <w:t>в сумме 490,0 тыс. рублей при оценке</w:t>
      </w:r>
      <w:r w:rsidRPr="005C3B43">
        <w:rPr>
          <w:rFonts w:cs="Times New Roman"/>
          <w:szCs w:val="28"/>
        </w:rPr>
        <w:t xml:space="preserve"> 2019 года - 480,0 тыс. рублей и при фактическом поступлении платежа по состоянию на 01.10.2019 года – 521,42 тыс. руб. </w:t>
      </w:r>
    </w:p>
    <w:p w:rsidR="00F204C5" w:rsidRPr="005C3B43" w:rsidRDefault="00F204C5" w:rsidP="00F204C5">
      <w:pPr>
        <w:spacing w:line="276" w:lineRule="auto"/>
        <w:ind w:firstLine="567"/>
        <w:jc w:val="both"/>
        <w:rPr>
          <w:rFonts w:cs="Times New Roman"/>
          <w:b/>
          <w:i/>
          <w:szCs w:val="28"/>
        </w:rPr>
      </w:pPr>
      <w:r w:rsidRPr="005C3B43">
        <w:rPr>
          <w:rFonts w:cs="Times New Roman"/>
          <w:szCs w:val="28"/>
        </w:rPr>
        <w:t xml:space="preserve">Согласно пояснительной записке в данных платежах учтено поступление  задолженности по коммунальным услугам и возмещение от Фонда социального страхования, при этом </w:t>
      </w:r>
      <w:r w:rsidRPr="005C3B43">
        <w:rPr>
          <w:rFonts w:cs="Times New Roman"/>
          <w:b/>
          <w:i/>
          <w:szCs w:val="28"/>
        </w:rPr>
        <w:t>обоснование снижения запланированных на 2020 год платежей</w:t>
      </w:r>
      <w:r w:rsidR="005C3B43">
        <w:rPr>
          <w:rFonts w:cs="Times New Roman"/>
          <w:b/>
          <w:i/>
          <w:szCs w:val="28"/>
        </w:rPr>
        <w:t>, а также</w:t>
      </w:r>
      <w:r w:rsidRPr="005C3B43">
        <w:rPr>
          <w:rFonts w:cs="Times New Roman"/>
          <w:b/>
          <w:i/>
          <w:szCs w:val="28"/>
        </w:rPr>
        <w:t xml:space="preserve"> </w:t>
      </w:r>
      <w:r w:rsidR="005C3B43">
        <w:rPr>
          <w:rFonts w:cs="Times New Roman"/>
          <w:b/>
          <w:i/>
          <w:szCs w:val="28"/>
        </w:rPr>
        <w:t>анализ</w:t>
      </w:r>
      <w:r w:rsidRPr="005C3B43">
        <w:rPr>
          <w:rFonts w:cs="Times New Roman"/>
          <w:b/>
          <w:i/>
          <w:szCs w:val="28"/>
        </w:rPr>
        <w:t xml:space="preserve"> фактически</w:t>
      </w:r>
      <w:r w:rsidR="005C3B43">
        <w:rPr>
          <w:rFonts w:cs="Times New Roman"/>
          <w:b/>
          <w:i/>
          <w:szCs w:val="28"/>
        </w:rPr>
        <w:t>х</w:t>
      </w:r>
      <w:r w:rsidRPr="005C3B43">
        <w:rPr>
          <w:rFonts w:cs="Times New Roman"/>
          <w:b/>
          <w:i/>
          <w:szCs w:val="28"/>
        </w:rPr>
        <w:t xml:space="preserve"> поступлени</w:t>
      </w:r>
      <w:r w:rsidR="005C3B43">
        <w:rPr>
          <w:rFonts w:cs="Times New Roman"/>
          <w:b/>
          <w:i/>
          <w:szCs w:val="28"/>
        </w:rPr>
        <w:t>й</w:t>
      </w:r>
      <w:r w:rsidRPr="005C3B43">
        <w:rPr>
          <w:rFonts w:cs="Times New Roman"/>
          <w:b/>
          <w:i/>
          <w:szCs w:val="28"/>
        </w:rPr>
        <w:t xml:space="preserve"> 2019 года отсутствуют.</w:t>
      </w:r>
    </w:p>
    <w:p w:rsidR="0090685D" w:rsidRPr="00B93CD3" w:rsidRDefault="0090685D" w:rsidP="00F204C5">
      <w:pPr>
        <w:spacing w:line="276" w:lineRule="auto"/>
        <w:ind w:firstLine="567"/>
        <w:jc w:val="both"/>
        <w:rPr>
          <w:rFonts w:cs="Times New Roman"/>
          <w:b/>
          <w:i/>
          <w:color w:val="FF0000"/>
          <w:szCs w:val="28"/>
        </w:rPr>
      </w:pPr>
    </w:p>
    <w:p w:rsidR="0090685D" w:rsidRPr="0095089A" w:rsidRDefault="0090685D" w:rsidP="0090685D">
      <w:pPr>
        <w:autoSpaceDE w:val="0"/>
        <w:autoSpaceDN w:val="0"/>
        <w:adjustRightInd w:val="0"/>
        <w:spacing w:line="276" w:lineRule="auto"/>
        <w:ind w:firstLine="567"/>
        <w:jc w:val="both"/>
        <w:rPr>
          <w:rFonts w:eastAsia="Times New Roman" w:cs="Times New Roman"/>
          <w:b/>
          <w:bCs/>
          <w:i/>
          <w:szCs w:val="28"/>
          <w:lang w:eastAsia="ru-RU"/>
        </w:rPr>
      </w:pPr>
      <w:r w:rsidRPr="0095089A">
        <w:rPr>
          <w:rFonts w:eastAsia="Times New Roman" w:cs="Times New Roman"/>
          <w:b/>
          <w:bCs/>
          <w:i/>
          <w:szCs w:val="28"/>
          <w:lang w:eastAsia="ru-RU"/>
        </w:rPr>
        <w:t xml:space="preserve">По результатам экспертизы доходной части бюджета Любанского городского поселения в части неналоговых доходов отмечается, что проектом решения из года в год объемы по отдельным источникам </w:t>
      </w:r>
      <w:r w:rsidRPr="0095089A">
        <w:rPr>
          <w:rFonts w:eastAsia="Times New Roman" w:cs="Times New Roman"/>
          <w:b/>
          <w:bCs/>
          <w:i/>
          <w:szCs w:val="28"/>
          <w:lang w:eastAsia="ru-RU"/>
        </w:rPr>
        <w:lastRenderedPageBreak/>
        <w:t>неналоговых доходов предусматриваются в равных размерах на каждый год бюджетного цикла, что свидетельствует об условности их прогноза.</w:t>
      </w:r>
    </w:p>
    <w:p w:rsidR="000168B5" w:rsidRDefault="000168B5" w:rsidP="000168B5">
      <w:pPr>
        <w:autoSpaceDE w:val="0"/>
        <w:autoSpaceDN w:val="0"/>
        <w:adjustRightInd w:val="0"/>
        <w:spacing w:line="276" w:lineRule="auto"/>
        <w:ind w:firstLine="567"/>
        <w:jc w:val="both"/>
        <w:rPr>
          <w:b/>
          <w:i/>
          <w:szCs w:val="28"/>
        </w:rPr>
      </w:pPr>
      <w:r>
        <w:rPr>
          <w:b/>
          <w:i/>
          <w:szCs w:val="28"/>
        </w:rPr>
        <w:t>Потенциальными резервами увеличения доходов бюджета остаются принятие действенных мер, способствующих погашению задолженности по уплате обязательных платежей в бюджет, сокращение неэффективных льгот и освобождений.</w:t>
      </w:r>
    </w:p>
    <w:p w:rsidR="0090685D" w:rsidRPr="0095089A" w:rsidRDefault="0090685D" w:rsidP="0090685D">
      <w:pPr>
        <w:autoSpaceDE w:val="0"/>
        <w:autoSpaceDN w:val="0"/>
        <w:adjustRightInd w:val="0"/>
        <w:spacing w:line="276" w:lineRule="auto"/>
        <w:ind w:firstLine="567"/>
        <w:jc w:val="both"/>
        <w:rPr>
          <w:rFonts w:eastAsia="Times New Roman" w:cs="Times New Roman"/>
          <w:b/>
          <w:i/>
          <w:szCs w:val="28"/>
        </w:rPr>
      </w:pPr>
      <w:r w:rsidRPr="0095089A">
        <w:rPr>
          <w:rFonts w:eastAsia="Times New Roman" w:cs="Times New Roman"/>
          <w:b/>
          <w:i/>
          <w:szCs w:val="28"/>
        </w:rPr>
        <w:t>Вопросы повышения качества планирования и эффективности администрирования налоговых и неналоговых доходов сохраняют свою актуальность, поскольку от обеспечения должного уровня администрирования, требуемого в соответствии со ст. 160.1 БК РФ, зависит не только полнота и своевременность наполняемости бюджета, но и состояние основных источников финансирования субъектов бюджетного процесса.</w:t>
      </w:r>
    </w:p>
    <w:p w:rsidR="00F204C5" w:rsidRPr="00B93CD3" w:rsidRDefault="00F204C5" w:rsidP="0090685D">
      <w:pPr>
        <w:autoSpaceDE w:val="0"/>
        <w:autoSpaceDN w:val="0"/>
        <w:adjustRightInd w:val="0"/>
        <w:spacing w:line="276" w:lineRule="auto"/>
        <w:jc w:val="both"/>
        <w:rPr>
          <w:rFonts w:cs="Times New Roman"/>
          <w:color w:val="FF0000"/>
          <w:szCs w:val="28"/>
        </w:rPr>
      </w:pPr>
    </w:p>
    <w:p w:rsidR="00F204C5" w:rsidRPr="000C2952" w:rsidRDefault="00F204C5" w:rsidP="0090685D">
      <w:pPr>
        <w:pStyle w:val="a9"/>
        <w:shd w:val="clear" w:color="auto" w:fill="F2F2F2" w:themeFill="background1" w:themeFillShade="F2"/>
        <w:spacing w:line="276" w:lineRule="auto"/>
        <w:ind w:left="0"/>
        <w:jc w:val="both"/>
        <w:rPr>
          <w:b/>
          <w:sz w:val="28"/>
          <w:szCs w:val="28"/>
        </w:rPr>
      </w:pPr>
      <w:r w:rsidRPr="000C2952">
        <w:rPr>
          <w:b/>
          <w:sz w:val="28"/>
          <w:szCs w:val="28"/>
        </w:rPr>
        <w:t xml:space="preserve">4.3. </w:t>
      </w:r>
      <w:r w:rsidR="0090685D" w:rsidRPr="000C2952">
        <w:rPr>
          <w:b/>
          <w:sz w:val="28"/>
          <w:szCs w:val="28"/>
        </w:rPr>
        <w:t>Анализ безвозмездных поступлений</w:t>
      </w:r>
    </w:p>
    <w:p w:rsidR="00F204C5" w:rsidRPr="000C2952" w:rsidRDefault="00F204C5" w:rsidP="00B26C16">
      <w:pPr>
        <w:autoSpaceDE w:val="0"/>
        <w:autoSpaceDN w:val="0"/>
        <w:adjustRightInd w:val="0"/>
        <w:spacing w:line="276" w:lineRule="auto"/>
        <w:ind w:firstLine="567"/>
        <w:jc w:val="both"/>
        <w:rPr>
          <w:szCs w:val="28"/>
        </w:rPr>
      </w:pPr>
    </w:p>
    <w:p w:rsidR="0090685D" w:rsidRPr="000C2952" w:rsidRDefault="0090685D" w:rsidP="0090685D">
      <w:pPr>
        <w:tabs>
          <w:tab w:val="left" w:pos="993"/>
        </w:tabs>
        <w:spacing w:line="276" w:lineRule="auto"/>
        <w:ind w:firstLine="567"/>
        <w:jc w:val="both"/>
        <w:rPr>
          <w:rFonts w:eastAsia="Calibri" w:cs="Times New Roman"/>
          <w:szCs w:val="28"/>
        </w:rPr>
      </w:pPr>
      <w:r w:rsidRPr="000C2952">
        <w:rPr>
          <w:rFonts w:eastAsia="Calibri" w:cs="Times New Roman"/>
          <w:b/>
          <w:szCs w:val="28"/>
        </w:rPr>
        <w:t xml:space="preserve">Безвозмездные поступления </w:t>
      </w:r>
      <w:r w:rsidRPr="000C2952">
        <w:rPr>
          <w:rFonts w:eastAsia="Calibri" w:cs="Times New Roman"/>
          <w:szCs w:val="28"/>
        </w:rPr>
        <w:t>в 2020 году планируются в сумме 21 956,48 тыс. рублей. Объем прогнозируемых на 2021-2022 годы назначений – 19 512,60 тыс. рублей и 20 056,20 тыс. рублей, соответственно.</w:t>
      </w:r>
    </w:p>
    <w:p w:rsidR="0090685D" w:rsidRPr="000C2952" w:rsidRDefault="0090685D" w:rsidP="0090685D">
      <w:pPr>
        <w:tabs>
          <w:tab w:val="left" w:pos="993"/>
        </w:tabs>
        <w:spacing w:line="276" w:lineRule="auto"/>
        <w:ind w:firstLine="567"/>
        <w:jc w:val="both"/>
        <w:rPr>
          <w:rFonts w:eastAsia="Calibri" w:cs="Times New Roman"/>
          <w:szCs w:val="28"/>
        </w:rPr>
      </w:pPr>
      <w:r w:rsidRPr="000C2952">
        <w:rPr>
          <w:rFonts w:eastAsia="Calibri" w:cs="Times New Roman"/>
          <w:szCs w:val="28"/>
        </w:rPr>
        <w:t>Доля безвозмездных поступлений в общем объёме доходов бюджета поселения планируется:</w:t>
      </w:r>
    </w:p>
    <w:p w:rsidR="0090685D" w:rsidRPr="000C2952" w:rsidRDefault="0090685D" w:rsidP="0090685D">
      <w:pPr>
        <w:tabs>
          <w:tab w:val="left" w:pos="993"/>
        </w:tabs>
        <w:spacing w:line="276" w:lineRule="auto"/>
        <w:ind w:firstLine="567"/>
        <w:jc w:val="both"/>
        <w:rPr>
          <w:rFonts w:eastAsia="Calibri" w:cs="Times New Roman"/>
          <w:szCs w:val="28"/>
        </w:rPr>
      </w:pPr>
      <w:r w:rsidRPr="000C2952">
        <w:rPr>
          <w:rFonts w:eastAsia="Calibri" w:cs="Times New Roman"/>
          <w:szCs w:val="28"/>
        </w:rPr>
        <w:t>- на 2020 год – 30,8%,</w:t>
      </w:r>
    </w:p>
    <w:p w:rsidR="0090685D" w:rsidRPr="000C2952" w:rsidRDefault="0090685D" w:rsidP="0090685D">
      <w:pPr>
        <w:tabs>
          <w:tab w:val="left" w:pos="993"/>
        </w:tabs>
        <w:spacing w:line="276" w:lineRule="auto"/>
        <w:ind w:firstLine="567"/>
        <w:jc w:val="both"/>
        <w:rPr>
          <w:rFonts w:eastAsia="Calibri" w:cs="Times New Roman"/>
          <w:szCs w:val="28"/>
        </w:rPr>
      </w:pPr>
      <w:r w:rsidRPr="000C2952">
        <w:rPr>
          <w:rFonts w:eastAsia="Calibri" w:cs="Times New Roman"/>
          <w:szCs w:val="28"/>
        </w:rPr>
        <w:t>- на 2021 год – 28,8%,</w:t>
      </w:r>
    </w:p>
    <w:p w:rsidR="0090685D" w:rsidRPr="000C2952" w:rsidRDefault="0090685D" w:rsidP="0090685D">
      <w:pPr>
        <w:tabs>
          <w:tab w:val="left" w:pos="993"/>
        </w:tabs>
        <w:spacing w:line="276" w:lineRule="auto"/>
        <w:ind w:firstLine="567"/>
        <w:jc w:val="both"/>
        <w:rPr>
          <w:rFonts w:eastAsia="Calibri" w:cs="Times New Roman"/>
          <w:szCs w:val="28"/>
        </w:rPr>
      </w:pPr>
      <w:r w:rsidRPr="000C2952">
        <w:rPr>
          <w:rFonts w:eastAsia="Calibri" w:cs="Times New Roman"/>
          <w:szCs w:val="28"/>
        </w:rPr>
        <w:t>- на 2022 год – 28,6%.</w:t>
      </w:r>
    </w:p>
    <w:p w:rsidR="0090685D" w:rsidRPr="000C2952" w:rsidRDefault="0090685D" w:rsidP="0090685D">
      <w:pPr>
        <w:tabs>
          <w:tab w:val="left" w:pos="993"/>
        </w:tabs>
        <w:spacing w:line="276" w:lineRule="auto"/>
        <w:ind w:firstLine="567"/>
        <w:jc w:val="both"/>
        <w:rPr>
          <w:rFonts w:eastAsia="Calibri" w:cs="Times New Roman"/>
          <w:szCs w:val="28"/>
        </w:rPr>
      </w:pPr>
      <w:r w:rsidRPr="000C2952">
        <w:rPr>
          <w:rFonts w:eastAsia="Calibri" w:cs="Times New Roman"/>
          <w:szCs w:val="28"/>
        </w:rPr>
        <w:t>Данные о безвозмездных поступлениях на 2020 год представлены в Таблице 4.</w:t>
      </w:r>
    </w:p>
    <w:p w:rsidR="0090685D" w:rsidRPr="000C2952" w:rsidRDefault="0090685D" w:rsidP="0090685D">
      <w:pPr>
        <w:tabs>
          <w:tab w:val="left" w:pos="993"/>
        </w:tabs>
        <w:spacing w:line="276" w:lineRule="auto"/>
        <w:ind w:firstLine="567"/>
        <w:jc w:val="right"/>
        <w:rPr>
          <w:rFonts w:eastAsia="Calibri" w:cs="Times New Roman"/>
          <w:sz w:val="24"/>
          <w:szCs w:val="24"/>
        </w:rPr>
      </w:pPr>
      <w:r w:rsidRPr="000C2952">
        <w:rPr>
          <w:rFonts w:eastAsia="Calibri" w:cs="Times New Roman"/>
          <w:sz w:val="24"/>
          <w:szCs w:val="24"/>
        </w:rPr>
        <w:t xml:space="preserve">Таблица </w:t>
      </w:r>
      <w:r w:rsidR="008F6875" w:rsidRPr="000C2952">
        <w:rPr>
          <w:rFonts w:eastAsia="Calibri" w:cs="Times New Roman"/>
          <w:sz w:val="24"/>
          <w:szCs w:val="24"/>
        </w:rPr>
        <w:t>4</w:t>
      </w:r>
    </w:p>
    <w:p w:rsidR="0090685D" w:rsidRPr="000C2952" w:rsidRDefault="0090685D" w:rsidP="0090685D">
      <w:pPr>
        <w:tabs>
          <w:tab w:val="left" w:pos="993"/>
        </w:tabs>
        <w:spacing w:line="276" w:lineRule="auto"/>
        <w:ind w:firstLine="567"/>
        <w:jc w:val="right"/>
        <w:rPr>
          <w:rFonts w:eastAsia="Calibri" w:cs="Times New Roman"/>
          <w:sz w:val="24"/>
          <w:szCs w:val="24"/>
        </w:rPr>
      </w:pPr>
      <w:r w:rsidRPr="000C2952">
        <w:rPr>
          <w:rFonts w:eastAsia="Calibri" w:cs="Times New Roman"/>
          <w:sz w:val="24"/>
          <w:szCs w:val="24"/>
        </w:rPr>
        <w:t>Тыс. рублей</w:t>
      </w:r>
    </w:p>
    <w:tbl>
      <w:tblPr>
        <w:tblW w:w="9476" w:type="dxa"/>
        <w:tblInd w:w="93" w:type="dxa"/>
        <w:tblLook w:val="04A0" w:firstRow="1" w:lastRow="0" w:firstColumn="1" w:lastColumn="0" w:noHBand="0" w:noVBand="1"/>
      </w:tblPr>
      <w:tblGrid>
        <w:gridCol w:w="2425"/>
        <w:gridCol w:w="1583"/>
        <w:gridCol w:w="861"/>
        <w:gridCol w:w="1549"/>
        <w:gridCol w:w="795"/>
        <w:gridCol w:w="1473"/>
        <w:gridCol w:w="790"/>
      </w:tblGrid>
      <w:tr w:rsidR="00786944" w:rsidRPr="000C2952" w:rsidTr="0090685D">
        <w:trPr>
          <w:trHeight w:val="48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Безвозмездные поступления</w:t>
            </w:r>
          </w:p>
        </w:tc>
        <w:tc>
          <w:tcPr>
            <w:tcW w:w="2444" w:type="dxa"/>
            <w:gridSpan w:val="2"/>
            <w:tcBorders>
              <w:top w:val="single" w:sz="4" w:space="0" w:color="auto"/>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2020 год</w:t>
            </w:r>
          </w:p>
        </w:tc>
        <w:tc>
          <w:tcPr>
            <w:tcW w:w="2344" w:type="dxa"/>
            <w:gridSpan w:val="2"/>
            <w:tcBorders>
              <w:top w:val="single" w:sz="4" w:space="0" w:color="auto"/>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2021 год</w:t>
            </w:r>
          </w:p>
        </w:tc>
        <w:tc>
          <w:tcPr>
            <w:tcW w:w="2263" w:type="dxa"/>
            <w:gridSpan w:val="2"/>
            <w:tcBorders>
              <w:top w:val="single" w:sz="4" w:space="0" w:color="auto"/>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2022 год</w:t>
            </w:r>
          </w:p>
        </w:tc>
      </w:tr>
      <w:tr w:rsidR="00786944" w:rsidRPr="000C2952" w:rsidTr="0090685D">
        <w:trPr>
          <w:trHeight w:val="408"/>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0685D" w:rsidRPr="000C2952" w:rsidRDefault="0090685D" w:rsidP="0090685D">
            <w:pPr>
              <w:rPr>
                <w:rFonts w:eastAsia="Times New Roman" w:cs="Times New Roman"/>
                <w:sz w:val="24"/>
                <w:szCs w:val="24"/>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сумма</w:t>
            </w:r>
          </w:p>
        </w:tc>
        <w:tc>
          <w:tcPr>
            <w:tcW w:w="861"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Доля, %</w:t>
            </w:r>
          </w:p>
        </w:tc>
        <w:tc>
          <w:tcPr>
            <w:tcW w:w="1549"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сумма</w:t>
            </w:r>
          </w:p>
        </w:tc>
        <w:tc>
          <w:tcPr>
            <w:tcW w:w="795"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Доля, %</w:t>
            </w:r>
          </w:p>
        </w:tc>
        <w:tc>
          <w:tcPr>
            <w:tcW w:w="1473"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сумма</w:t>
            </w:r>
          </w:p>
        </w:tc>
        <w:tc>
          <w:tcPr>
            <w:tcW w:w="790"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Доля, %</w:t>
            </w:r>
          </w:p>
        </w:tc>
      </w:tr>
      <w:tr w:rsidR="00786944" w:rsidRPr="000C2952" w:rsidTr="0090685D">
        <w:trPr>
          <w:trHeight w:val="28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0685D" w:rsidRPr="000C2952" w:rsidRDefault="0090685D" w:rsidP="0090685D">
            <w:pPr>
              <w:rPr>
                <w:rFonts w:eastAsia="Times New Roman" w:cs="Times New Roman"/>
                <w:b/>
                <w:bCs/>
                <w:sz w:val="24"/>
                <w:szCs w:val="24"/>
                <w:lang w:eastAsia="ru-RU"/>
              </w:rPr>
            </w:pPr>
            <w:r w:rsidRPr="000C2952">
              <w:rPr>
                <w:rFonts w:eastAsia="Times New Roman" w:cs="Times New Roman"/>
                <w:b/>
                <w:bCs/>
                <w:sz w:val="24"/>
                <w:szCs w:val="24"/>
                <w:lang w:eastAsia="ru-RU"/>
              </w:rPr>
              <w:t>Всего</w:t>
            </w:r>
          </w:p>
        </w:tc>
        <w:tc>
          <w:tcPr>
            <w:tcW w:w="1583"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b/>
                <w:bCs/>
                <w:sz w:val="24"/>
                <w:szCs w:val="24"/>
                <w:lang w:eastAsia="ru-RU"/>
              </w:rPr>
            </w:pPr>
            <w:r w:rsidRPr="000C2952">
              <w:rPr>
                <w:rFonts w:eastAsia="Times New Roman" w:cs="Times New Roman"/>
                <w:b/>
                <w:bCs/>
                <w:sz w:val="24"/>
                <w:szCs w:val="24"/>
                <w:lang w:eastAsia="ru-RU"/>
              </w:rPr>
              <w:t>21 956,48</w:t>
            </w:r>
          </w:p>
        </w:tc>
        <w:tc>
          <w:tcPr>
            <w:tcW w:w="861"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b/>
                <w:bCs/>
                <w:sz w:val="24"/>
                <w:szCs w:val="24"/>
                <w:lang w:eastAsia="ru-RU"/>
              </w:rPr>
            </w:pPr>
            <w:r w:rsidRPr="000C2952">
              <w:rPr>
                <w:rFonts w:eastAsia="Times New Roman" w:cs="Times New Roman"/>
                <w:b/>
                <w:bCs/>
                <w:sz w:val="24"/>
                <w:szCs w:val="24"/>
                <w:lang w:eastAsia="ru-RU"/>
              </w:rPr>
              <w:t>100,0</w:t>
            </w:r>
          </w:p>
        </w:tc>
        <w:tc>
          <w:tcPr>
            <w:tcW w:w="1549"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b/>
                <w:bCs/>
                <w:sz w:val="24"/>
                <w:szCs w:val="24"/>
                <w:lang w:eastAsia="ru-RU"/>
              </w:rPr>
            </w:pPr>
            <w:r w:rsidRPr="000C2952">
              <w:rPr>
                <w:rFonts w:eastAsia="Times New Roman" w:cs="Times New Roman"/>
                <w:b/>
                <w:bCs/>
                <w:sz w:val="24"/>
                <w:szCs w:val="24"/>
                <w:lang w:eastAsia="ru-RU"/>
              </w:rPr>
              <w:t>19 512,60</w:t>
            </w:r>
          </w:p>
        </w:tc>
        <w:tc>
          <w:tcPr>
            <w:tcW w:w="795"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b/>
                <w:bCs/>
                <w:sz w:val="24"/>
                <w:szCs w:val="24"/>
                <w:lang w:eastAsia="ru-RU"/>
              </w:rPr>
            </w:pPr>
            <w:r w:rsidRPr="000C2952">
              <w:rPr>
                <w:rFonts w:eastAsia="Times New Roman" w:cs="Times New Roman"/>
                <w:b/>
                <w:bCs/>
                <w:sz w:val="24"/>
                <w:szCs w:val="24"/>
                <w:lang w:eastAsia="ru-RU"/>
              </w:rPr>
              <w:t>100,0</w:t>
            </w:r>
          </w:p>
        </w:tc>
        <w:tc>
          <w:tcPr>
            <w:tcW w:w="1473"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b/>
                <w:bCs/>
                <w:sz w:val="24"/>
                <w:szCs w:val="24"/>
                <w:lang w:eastAsia="ru-RU"/>
              </w:rPr>
            </w:pPr>
            <w:r w:rsidRPr="000C2952">
              <w:rPr>
                <w:rFonts w:eastAsia="Times New Roman" w:cs="Times New Roman"/>
                <w:b/>
                <w:bCs/>
                <w:sz w:val="24"/>
                <w:szCs w:val="24"/>
                <w:lang w:eastAsia="ru-RU"/>
              </w:rPr>
              <w:t>20 056,20</w:t>
            </w:r>
          </w:p>
        </w:tc>
        <w:tc>
          <w:tcPr>
            <w:tcW w:w="790"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b/>
                <w:bCs/>
                <w:sz w:val="24"/>
                <w:szCs w:val="24"/>
                <w:lang w:eastAsia="ru-RU"/>
              </w:rPr>
            </w:pPr>
            <w:r w:rsidRPr="000C2952">
              <w:rPr>
                <w:rFonts w:eastAsia="Times New Roman" w:cs="Times New Roman"/>
                <w:b/>
                <w:bCs/>
                <w:sz w:val="24"/>
                <w:szCs w:val="24"/>
                <w:lang w:eastAsia="ru-RU"/>
              </w:rPr>
              <w:t>100,0</w:t>
            </w:r>
          </w:p>
        </w:tc>
      </w:tr>
      <w:tr w:rsidR="00786944" w:rsidRPr="000C2952" w:rsidTr="00AD0F34">
        <w:trPr>
          <w:trHeight w:val="31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0685D" w:rsidRPr="000C2952" w:rsidRDefault="0090685D" w:rsidP="0090685D">
            <w:pPr>
              <w:rPr>
                <w:rFonts w:eastAsia="Times New Roman" w:cs="Times New Roman"/>
                <w:sz w:val="24"/>
                <w:szCs w:val="24"/>
                <w:lang w:eastAsia="ru-RU"/>
              </w:rPr>
            </w:pPr>
            <w:r w:rsidRPr="000C2952">
              <w:rPr>
                <w:rFonts w:eastAsia="Times New Roman" w:cs="Times New Roman"/>
                <w:sz w:val="24"/>
                <w:szCs w:val="24"/>
                <w:lang w:eastAsia="ru-RU"/>
              </w:rPr>
              <w:t>Дотации</w:t>
            </w:r>
          </w:p>
        </w:tc>
        <w:tc>
          <w:tcPr>
            <w:tcW w:w="1583" w:type="dxa"/>
            <w:tcBorders>
              <w:top w:val="nil"/>
              <w:left w:val="nil"/>
              <w:bottom w:val="single" w:sz="4" w:space="0" w:color="auto"/>
              <w:right w:val="single" w:sz="4" w:space="0" w:color="auto"/>
            </w:tcBorders>
            <w:shd w:val="clear" w:color="auto" w:fill="auto"/>
            <w:noWrap/>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17 821,80</w:t>
            </w:r>
          </w:p>
        </w:tc>
        <w:tc>
          <w:tcPr>
            <w:tcW w:w="861"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81,2</w:t>
            </w:r>
          </w:p>
        </w:tc>
        <w:tc>
          <w:tcPr>
            <w:tcW w:w="1549" w:type="dxa"/>
            <w:tcBorders>
              <w:top w:val="nil"/>
              <w:left w:val="nil"/>
              <w:bottom w:val="single" w:sz="4" w:space="0" w:color="auto"/>
              <w:right w:val="single" w:sz="4" w:space="0" w:color="auto"/>
            </w:tcBorders>
            <w:shd w:val="clear" w:color="auto" w:fill="auto"/>
            <w:noWrap/>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18 926,20</w:t>
            </w:r>
          </w:p>
        </w:tc>
        <w:tc>
          <w:tcPr>
            <w:tcW w:w="795"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97,0</w:t>
            </w:r>
          </w:p>
        </w:tc>
        <w:tc>
          <w:tcPr>
            <w:tcW w:w="1473" w:type="dxa"/>
            <w:tcBorders>
              <w:top w:val="nil"/>
              <w:left w:val="nil"/>
              <w:bottom w:val="single" w:sz="4" w:space="0" w:color="auto"/>
              <w:right w:val="single" w:sz="4" w:space="0" w:color="auto"/>
            </w:tcBorders>
            <w:shd w:val="clear" w:color="auto" w:fill="auto"/>
            <w:noWrap/>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20 052,70</w:t>
            </w:r>
          </w:p>
        </w:tc>
        <w:tc>
          <w:tcPr>
            <w:tcW w:w="790"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100,0</w:t>
            </w:r>
          </w:p>
        </w:tc>
      </w:tr>
      <w:tr w:rsidR="00786944" w:rsidRPr="000C2952" w:rsidTr="00AD0F34">
        <w:trPr>
          <w:trHeight w:val="40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0685D" w:rsidRPr="000C2952" w:rsidRDefault="0090685D" w:rsidP="0090685D">
            <w:pPr>
              <w:rPr>
                <w:rFonts w:eastAsia="Times New Roman" w:cs="Times New Roman"/>
                <w:sz w:val="24"/>
                <w:szCs w:val="24"/>
                <w:lang w:eastAsia="ru-RU"/>
              </w:rPr>
            </w:pPr>
            <w:r w:rsidRPr="000C2952">
              <w:rPr>
                <w:rFonts w:eastAsia="Times New Roman" w:cs="Times New Roman"/>
                <w:sz w:val="24"/>
                <w:szCs w:val="24"/>
                <w:lang w:eastAsia="ru-RU"/>
              </w:rPr>
              <w:t>Субсидии</w:t>
            </w:r>
          </w:p>
        </w:tc>
        <w:tc>
          <w:tcPr>
            <w:tcW w:w="1583"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3 568,38</w:t>
            </w:r>
          </w:p>
        </w:tc>
        <w:tc>
          <w:tcPr>
            <w:tcW w:w="861"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16,3</w:t>
            </w:r>
          </w:p>
        </w:tc>
        <w:tc>
          <w:tcPr>
            <w:tcW w:w="1549"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0,00</w:t>
            </w:r>
          </w:p>
        </w:tc>
        <w:tc>
          <w:tcPr>
            <w:tcW w:w="795"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0,0</w:t>
            </w:r>
          </w:p>
        </w:tc>
        <w:tc>
          <w:tcPr>
            <w:tcW w:w="1473"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0,00</w:t>
            </w:r>
          </w:p>
        </w:tc>
        <w:tc>
          <w:tcPr>
            <w:tcW w:w="790"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0,0</w:t>
            </w:r>
          </w:p>
        </w:tc>
      </w:tr>
      <w:tr w:rsidR="0090685D" w:rsidRPr="000C2952" w:rsidTr="0090685D">
        <w:trPr>
          <w:trHeight w:val="399"/>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0685D" w:rsidRPr="000C2952" w:rsidRDefault="0090685D" w:rsidP="0090685D">
            <w:pPr>
              <w:rPr>
                <w:rFonts w:eastAsia="Times New Roman" w:cs="Times New Roman"/>
                <w:sz w:val="24"/>
                <w:szCs w:val="24"/>
                <w:lang w:eastAsia="ru-RU"/>
              </w:rPr>
            </w:pPr>
            <w:r w:rsidRPr="000C2952">
              <w:rPr>
                <w:rFonts w:eastAsia="Times New Roman" w:cs="Times New Roman"/>
                <w:sz w:val="24"/>
                <w:szCs w:val="24"/>
                <w:lang w:eastAsia="ru-RU"/>
              </w:rPr>
              <w:t>Субвенции</w:t>
            </w:r>
          </w:p>
        </w:tc>
        <w:tc>
          <w:tcPr>
            <w:tcW w:w="1583" w:type="dxa"/>
            <w:tcBorders>
              <w:top w:val="nil"/>
              <w:left w:val="nil"/>
              <w:bottom w:val="single" w:sz="4" w:space="0" w:color="auto"/>
              <w:right w:val="single" w:sz="4" w:space="0" w:color="auto"/>
            </w:tcBorders>
            <w:shd w:val="clear" w:color="auto" w:fill="auto"/>
            <w:noWrap/>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566,30</w:t>
            </w:r>
          </w:p>
        </w:tc>
        <w:tc>
          <w:tcPr>
            <w:tcW w:w="861"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2,6</w:t>
            </w:r>
          </w:p>
        </w:tc>
        <w:tc>
          <w:tcPr>
            <w:tcW w:w="1549" w:type="dxa"/>
            <w:tcBorders>
              <w:top w:val="nil"/>
              <w:left w:val="nil"/>
              <w:bottom w:val="single" w:sz="4" w:space="0" w:color="auto"/>
              <w:right w:val="single" w:sz="4" w:space="0" w:color="auto"/>
            </w:tcBorders>
            <w:shd w:val="clear" w:color="auto" w:fill="auto"/>
            <w:noWrap/>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586,40</w:t>
            </w:r>
          </w:p>
        </w:tc>
        <w:tc>
          <w:tcPr>
            <w:tcW w:w="795"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3,0</w:t>
            </w:r>
          </w:p>
        </w:tc>
        <w:tc>
          <w:tcPr>
            <w:tcW w:w="1473" w:type="dxa"/>
            <w:tcBorders>
              <w:top w:val="nil"/>
              <w:left w:val="nil"/>
              <w:bottom w:val="single" w:sz="4" w:space="0" w:color="auto"/>
              <w:right w:val="single" w:sz="4" w:space="0" w:color="auto"/>
            </w:tcBorders>
            <w:shd w:val="clear" w:color="auto" w:fill="auto"/>
            <w:noWrap/>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3,50</w:t>
            </w:r>
          </w:p>
        </w:tc>
        <w:tc>
          <w:tcPr>
            <w:tcW w:w="790" w:type="dxa"/>
            <w:tcBorders>
              <w:top w:val="nil"/>
              <w:left w:val="nil"/>
              <w:bottom w:val="single" w:sz="4" w:space="0" w:color="auto"/>
              <w:right w:val="single" w:sz="4" w:space="0" w:color="auto"/>
            </w:tcBorders>
            <w:shd w:val="clear" w:color="auto" w:fill="auto"/>
            <w:vAlign w:val="center"/>
            <w:hideMark/>
          </w:tcPr>
          <w:p w:rsidR="0090685D" w:rsidRPr="000C2952" w:rsidRDefault="0090685D" w:rsidP="0090685D">
            <w:pPr>
              <w:jc w:val="center"/>
              <w:rPr>
                <w:rFonts w:eastAsia="Times New Roman" w:cs="Times New Roman"/>
                <w:sz w:val="24"/>
                <w:szCs w:val="24"/>
                <w:lang w:eastAsia="ru-RU"/>
              </w:rPr>
            </w:pPr>
            <w:r w:rsidRPr="000C2952">
              <w:rPr>
                <w:rFonts w:eastAsia="Times New Roman" w:cs="Times New Roman"/>
                <w:sz w:val="24"/>
                <w:szCs w:val="24"/>
                <w:lang w:eastAsia="ru-RU"/>
              </w:rPr>
              <w:t>0,0</w:t>
            </w:r>
          </w:p>
        </w:tc>
      </w:tr>
    </w:tbl>
    <w:p w:rsidR="0090685D" w:rsidRPr="00B93CD3" w:rsidRDefault="0090685D" w:rsidP="00745A63">
      <w:pPr>
        <w:spacing w:line="276" w:lineRule="auto"/>
        <w:ind w:firstLine="709"/>
        <w:jc w:val="both"/>
        <w:rPr>
          <w:rFonts w:cs="Times New Roman"/>
          <w:color w:val="FF0000"/>
          <w:szCs w:val="28"/>
        </w:rPr>
      </w:pPr>
    </w:p>
    <w:p w:rsidR="00AD0F34" w:rsidRPr="000C2952" w:rsidRDefault="00AD0F34" w:rsidP="00AD0F34">
      <w:pPr>
        <w:spacing w:line="276" w:lineRule="auto"/>
        <w:ind w:firstLine="709"/>
        <w:jc w:val="both"/>
        <w:rPr>
          <w:rFonts w:cs="Times New Roman"/>
          <w:szCs w:val="28"/>
        </w:rPr>
      </w:pPr>
      <w:r w:rsidRPr="000C2952">
        <w:rPr>
          <w:rFonts w:cs="Times New Roman"/>
          <w:szCs w:val="28"/>
        </w:rPr>
        <w:t xml:space="preserve">Основная доля безвозмездных поступлений приходится на дотации – 81,2%, </w:t>
      </w:r>
      <w:r w:rsidRPr="000C2952">
        <w:rPr>
          <w:rFonts w:eastAsia="Courier New" w:cs="Times New Roman"/>
          <w:szCs w:val="28"/>
          <w:lang w:eastAsia="ru-RU" w:bidi="ru-RU"/>
        </w:rPr>
        <w:t xml:space="preserve">одним из основных условий предоставления которых, является соблюдение соответствующими органами местного самоуправления </w:t>
      </w:r>
      <w:r w:rsidRPr="000C2952">
        <w:rPr>
          <w:rFonts w:eastAsia="Courier New" w:cs="Times New Roman"/>
          <w:szCs w:val="28"/>
          <w:lang w:eastAsia="ru-RU" w:bidi="ru-RU"/>
        </w:rPr>
        <w:lastRenderedPageBreak/>
        <w:t>поселений бюджетного законодательства Российской Федерации и законодательства Российской Федерации о налогах и сборах.</w:t>
      </w:r>
    </w:p>
    <w:p w:rsidR="00AD0F34" w:rsidRPr="000C2952" w:rsidRDefault="00AD0F34" w:rsidP="00AD0F34">
      <w:pPr>
        <w:spacing w:line="276" w:lineRule="auto"/>
        <w:ind w:firstLine="709"/>
        <w:jc w:val="both"/>
        <w:rPr>
          <w:rFonts w:cs="Times New Roman"/>
          <w:szCs w:val="28"/>
        </w:rPr>
      </w:pPr>
    </w:p>
    <w:p w:rsidR="0090685D" w:rsidRPr="000C2952" w:rsidRDefault="008F6875" w:rsidP="00745A63">
      <w:pPr>
        <w:spacing w:line="276" w:lineRule="auto"/>
        <w:ind w:firstLine="709"/>
        <w:jc w:val="both"/>
        <w:rPr>
          <w:rFonts w:cs="Times New Roman"/>
          <w:szCs w:val="28"/>
        </w:rPr>
      </w:pPr>
      <w:r w:rsidRPr="000C2952">
        <w:rPr>
          <w:rFonts w:cs="Times New Roman"/>
          <w:szCs w:val="28"/>
        </w:rPr>
        <w:t>Отмечается, что с</w:t>
      </w:r>
      <w:r w:rsidR="0090685D" w:rsidRPr="000C2952">
        <w:rPr>
          <w:rFonts w:cs="Times New Roman"/>
          <w:szCs w:val="28"/>
        </w:rPr>
        <w:t>огласно пояснительной записке к проекту бюджета</w:t>
      </w:r>
      <w:r w:rsidR="0090685D" w:rsidRPr="000C2952">
        <w:rPr>
          <w:rFonts w:cs="Times New Roman"/>
          <w:b/>
          <w:szCs w:val="28"/>
        </w:rPr>
        <w:t xml:space="preserve"> межбюджетные трансферы</w:t>
      </w:r>
      <w:r w:rsidR="0090685D" w:rsidRPr="000C2952">
        <w:rPr>
          <w:rFonts w:cs="Times New Roman"/>
          <w:szCs w:val="28"/>
        </w:rPr>
        <w:t xml:space="preserve">, получаемые из областного и федерального бюджетов, в очередном финансовом году </w:t>
      </w:r>
      <w:r w:rsidR="0090685D" w:rsidRPr="000C2952">
        <w:rPr>
          <w:rFonts w:cs="Times New Roman"/>
          <w:b/>
          <w:szCs w:val="28"/>
        </w:rPr>
        <w:t>утверждаются</w:t>
      </w:r>
      <w:r w:rsidR="0090685D" w:rsidRPr="000C2952">
        <w:rPr>
          <w:rFonts w:cs="Times New Roman"/>
          <w:szCs w:val="28"/>
        </w:rPr>
        <w:t xml:space="preserve"> в бюджете Любанского городского поселения </w:t>
      </w:r>
      <w:r w:rsidR="0090685D" w:rsidRPr="000C2952">
        <w:rPr>
          <w:rFonts w:cs="Times New Roman"/>
          <w:b/>
          <w:szCs w:val="28"/>
        </w:rPr>
        <w:t>в соответствии с</w:t>
      </w:r>
      <w:r w:rsidR="0090685D" w:rsidRPr="000C2952">
        <w:rPr>
          <w:rFonts w:cs="Times New Roman"/>
          <w:szCs w:val="28"/>
        </w:rPr>
        <w:t xml:space="preserve"> </w:t>
      </w:r>
      <w:r w:rsidR="0090685D" w:rsidRPr="000C2952">
        <w:rPr>
          <w:rFonts w:cs="Times New Roman"/>
          <w:b/>
          <w:szCs w:val="28"/>
        </w:rPr>
        <w:t>проектом</w:t>
      </w:r>
      <w:r w:rsidR="0090685D" w:rsidRPr="000C2952">
        <w:rPr>
          <w:rFonts w:cs="Times New Roman"/>
          <w:szCs w:val="28"/>
        </w:rPr>
        <w:t xml:space="preserve"> областного закона об областном бюджете Ленинградской области на очередной финансовый год и плановый период, вынесенного на рассмотрение Законодательного собрания Ленинградской области, что </w:t>
      </w:r>
      <w:r w:rsidR="0090685D" w:rsidRPr="000C2952">
        <w:rPr>
          <w:rFonts w:cs="Times New Roman"/>
          <w:b/>
          <w:i/>
          <w:szCs w:val="28"/>
        </w:rPr>
        <w:t>не</w:t>
      </w:r>
      <w:r w:rsidRPr="000C2952">
        <w:rPr>
          <w:rFonts w:cs="Times New Roman"/>
          <w:b/>
          <w:i/>
          <w:szCs w:val="28"/>
        </w:rPr>
        <w:t xml:space="preserve"> в полной мере</w:t>
      </w:r>
      <w:r w:rsidR="0090685D" w:rsidRPr="000C2952">
        <w:rPr>
          <w:rFonts w:cs="Times New Roman"/>
          <w:b/>
          <w:i/>
          <w:szCs w:val="28"/>
        </w:rPr>
        <w:t xml:space="preserve"> соответствует</w:t>
      </w:r>
      <w:r w:rsidR="0090685D" w:rsidRPr="000C2952">
        <w:rPr>
          <w:rFonts w:cs="Times New Roman"/>
          <w:szCs w:val="28"/>
        </w:rPr>
        <w:t xml:space="preserve"> </w:t>
      </w:r>
      <w:r w:rsidR="00AD0F34" w:rsidRPr="000C2952">
        <w:rPr>
          <w:rFonts w:cs="Times New Roman"/>
          <w:b/>
          <w:szCs w:val="28"/>
        </w:rPr>
        <w:t>требованиям</w:t>
      </w:r>
      <w:r w:rsidR="00AD0F34" w:rsidRPr="000C2952">
        <w:rPr>
          <w:rFonts w:cs="Times New Roman"/>
          <w:szCs w:val="28"/>
        </w:rPr>
        <w:t xml:space="preserve"> </w:t>
      </w:r>
      <w:r w:rsidR="0090685D" w:rsidRPr="000C2952">
        <w:rPr>
          <w:rStyle w:val="ac"/>
          <w:rFonts w:cs="Times New Roman"/>
          <w:szCs w:val="28"/>
          <w:bdr w:val="none" w:sz="0" w:space="0" w:color="auto" w:frame="1"/>
          <w:shd w:val="clear" w:color="auto" w:fill="FFFFFF"/>
        </w:rPr>
        <w:t>Положени</w:t>
      </w:r>
      <w:r w:rsidR="00AD0F34" w:rsidRPr="000C2952">
        <w:rPr>
          <w:rStyle w:val="ac"/>
          <w:rFonts w:cs="Times New Roman"/>
          <w:szCs w:val="28"/>
          <w:bdr w:val="none" w:sz="0" w:space="0" w:color="auto" w:frame="1"/>
          <w:shd w:val="clear" w:color="auto" w:fill="FFFFFF"/>
        </w:rPr>
        <w:t>я</w:t>
      </w:r>
      <w:r w:rsidR="0090685D" w:rsidRPr="000C2952">
        <w:rPr>
          <w:rStyle w:val="ac"/>
          <w:rFonts w:cs="Times New Roman"/>
          <w:szCs w:val="28"/>
          <w:bdr w:val="none" w:sz="0" w:space="0" w:color="auto" w:frame="1"/>
          <w:shd w:val="clear" w:color="auto" w:fill="FFFFFF"/>
        </w:rPr>
        <w:t xml:space="preserve"> о бюджетном процессе </w:t>
      </w:r>
      <w:r w:rsidR="0090685D" w:rsidRPr="000C2952">
        <w:rPr>
          <w:rStyle w:val="ac"/>
          <w:rFonts w:cs="Times New Roman"/>
          <w:b w:val="0"/>
          <w:szCs w:val="28"/>
          <w:bdr w:val="none" w:sz="0" w:space="0" w:color="auto" w:frame="1"/>
          <w:shd w:val="clear" w:color="auto" w:fill="FFFFFF"/>
        </w:rPr>
        <w:t>(</w:t>
      </w:r>
      <w:r w:rsidR="0090685D" w:rsidRPr="000C2952">
        <w:rPr>
          <w:rFonts w:cs="Times New Roman"/>
          <w:szCs w:val="28"/>
        </w:rPr>
        <w:t>п. 20.2), согласно котор</w:t>
      </w:r>
      <w:r w:rsidRPr="000C2952">
        <w:rPr>
          <w:rFonts w:cs="Times New Roman"/>
          <w:szCs w:val="28"/>
        </w:rPr>
        <w:t>ым</w:t>
      </w:r>
      <w:r w:rsidR="0090685D" w:rsidRPr="000C2952">
        <w:rPr>
          <w:rFonts w:cs="Times New Roman"/>
          <w:szCs w:val="28"/>
        </w:rPr>
        <w:t xml:space="preserve"> </w:t>
      </w:r>
      <w:r w:rsidR="00AD0F34" w:rsidRPr="000C2952">
        <w:rPr>
          <w:rFonts w:cs="Times New Roman"/>
          <w:szCs w:val="28"/>
        </w:rPr>
        <w:t>м</w:t>
      </w:r>
      <w:r w:rsidR="0090685D" w:rsidRPr="000C2952">
        <w:rPr>
          <w:rFonts w:cs="Times New Roman"/>
          <w:szCs w:val="28"/>
        </w:rPr>
        <w:t>ежбюджетные трансферты, получаемые из  областного и федерального  бюджета, в очередном финансовом году утверждаются в бюджете Любанского городск</w:t>
      </w:r>
      <w:r w:rsidR="00AD0F34" w:rsidRPr="000C2952">
        <w:rPr>
          <w:rFonts w:cs="Times New Roman"/>
          <w:szCs w:val="28"/>
        </w:rPr>
        <w:t>ого поселения  в соответствии с</w:t>
      </w:r>
      <w:r w:rsidR="0090685D" w:rsidRPr="000C2952">
        <w:rPr>
          <w:rFonts w:cs="Times New Roman"/>
          <w:szCs w:val="28"/>
        </w:rPr>
        <w:t xml:space="preserve"> областным законом об областном  бюджете Ленинградской области на очередной финансовый год и плановый период</w:t>
      </w:r>
      <w:bookmarkStart w:id="0" w:name="Par374"/>
      <w:bookmarkEnd w:id="0"/>
      <w:r w:rsidR="00AD0F34" w:rsidRPr="000C2952">
        <w:rPr>
          <w:rFonts w:cs="Times New Roman"/>
          <w:szCs w:val="28"/>
        </w:rPr>
        <w:t>.</w:t>
      </w:r>
    </w:p>
    <w:p w:rsidR="0090685D" w:rsidRPr="000C2952" w:rsidRDefault="0090685D" w:rsidP="00745A63">
      <w:pPr>
        <w:spacing w:line="276" w:lineRule="auto"/>
        <w:ind w:firstLine="709"/>
        <w:jc w:val="both"/>
        <w:rPr>
          <w:rFonts w:cs="Times New Roman"/>
          <w:szCs w:val="28"/>
        </w:rPr>
      </w:pPr>
    </w:p>
    <w:p w:rsidR="00217537" w:rsidRPr="000C2952" w:rsidRDefault="00217537" w:rsidP="008F6875">
      <w:pPr>
        <w:widowControl w:val="0"/>
        <w:spacing w:line="276" w:lineRule="auto"/>
        <w:ind w:right="20"/>
        <w:jc w:val="both"/>
        <w:rPr>
          <w:rFonts w:eastAsia="Courier New" w:cs="Times New Roman"/>
          <w:sz w:val="16"/>
          <w:szCs w:val="16"/>
          <w:lang w:eastAsia="ru-RU" w:bidi="ru-RU"/>
        </w:rPr>
      </w:pPr>
    </w:p>
    <w:p w:rsidR="00AC443B" w:rsidRPr="000C2952" w:rsidRDefault="007C6172" w:rsidP="00AC443B">
      <w:pPr>
        <w:shd w:val="clear" w:color="auto" w:fill="F2F2F2" w:themeFill="background1" w:themeFillShade="F2"/>
        <w:autoSpaceDE w:val="0"/>
        <w:autoSpaceDN w:val="0"/>
        <w:adjustRightInd w:val="0"/>
        <w:jc w:val="both"/>
        <w:rPr>
          <w:b/>
          <w:szCs w:val="28"/>
        </w:rPr>
      </w:pPr>
      <w:r w:rsidRPr="000C2952">
        <w:rPr>
          <w:b/>
          <w:szCs w:val="28"/>
        </w:rPr>
        <w:t>5</w:t>
      </w:r>
      <w:r w:rsidR="00AC443B" w:rsidRPr="000C2952">
        <w:rPr>
          <w:b/>
          <w:szCs w:val="28"/>
        </w:rPr>
        <w:t xml:space="preserve">. </w:t>
      </w:r>
      <w:r w:rsidR="00082E46" w:rsidRPr="000C2952">
        <w:rPr>
          <w:b/>
          <w:szCs w:val="28"/>
        </w:rPr>
        <w:t xml:space="preserve">Результаты проверки и анализа формирования расходов </w:t>
      </w:r>
      <w:r w:rsidR="008F6875" w:rsidRPr="000C2952">
        <w:rPr>
          <w:b/>
          <w:szCs w:val="28"/>
        </w:rPr>
        <w:t xml:space="preserve">проекта </w:t>
      </w:r>
      <w:r w:rsidR="00082E46" w:rsidRPr="000C2952">
        <w:rPr>
          <w:b/>
          <w:szCs w:val="28"/>
        </w:rPr>
        <w:t>бюджета.</w:t>
      </w:r>
    </w:p>
    <w:p w:rsidR="00AC443B" w:rsidRPr="000C2952" w:rsidRDefault="00AC443B" w:rsidP="00AC443B">
      <w:pPr>
        <w:tabs>
          <w:tab w:val="left" w:pos="993"/>
        </w:tabs>
        <w:spacing w:line="276" w:lineRule="auto"/>
        <w:jc w:val="both"/>
        <w:rPr>
          <w:b/>
          <w:szCs w:val="28"/>
        </w:rPr>
      </w:pPr>
    </w:p>
    <w:p w:rsidR="008F6875" w:rsidRPr="000C2952" w:rsidRDefault="008F6875" w:rsidP="008F6875">
      <w:pPr>
        <w:widowControl w:val="0"/>
        <w:tabs>
          <w:tab w:val="left" w:pos="1236"/>
        </w:tabs>
        <w:spacing w:line="276" w:lineRule="auto"/>
        <w:ind w:firstLine="567"/>
        <w:jc w:val="both"/>
        <w:rPr>
          <w:szCs w:val="28"/>
        </w:rPr>
      </w:pPr>
      <w:r w:rsidRPr="000C2952">
        <w:rPr>
          <w:szCs w:val="28"/>
        </w:rPr>
        <w:t xml:space="preserve">Общий объем расходов бюджета Любанского городского поселения на </w:t>
      </w:r>
      <w:r w:rsidRPr="000C2952">
        <w:rPr>
          <w:b/>
          <w:szCs w:val="28"/>
        </w:rPr>
        <w:t>2020 год</w:t>
      </w:r>
      <w:r w:rsidRPr="000C2952">
        <w:rPr>
          <w:szCs w:val="28"/>
        </w:rPr>
        <w:t xml:space="preserve"> в сравнении с утвержденными показателями бюджета на 2019 год (решение о бюджете от 24.12.2018) увеличивается на </w:t>
      </w:r>
      <w:r w:rsidR="00261662" w:rsidRPr="000C2952">
        <w:rPr>
          <w:szCs w:val="28"/>
        </w:rPr>
        <w:t>15</w:t>
      </w:r>
      <w:r w:rsidRPr="000C2952">
        <w:rPr>
          <w:szCs w:val="28"/>
        </w:rPr>
        <w:t>%                              (</w:t>
      </w:r>
      <w:r w:rsidR="00261662" w:rsidRPr="000C2952">
        <w:rPr>
          <w:szCs w:val="28"/>
        </w:rPr>
        <w:t>9 864,96</w:t>
      </w:r>
      <w:r w:rsidRPr="000C2952">
        <w:rPr>
          <w:szCs w:val="28"/>
        </w:rPr>
        <w:t xml:space="preserve"> тысяч рублей) и составляет </w:t>
      </w:r>
      <w:r w:rsidR="00261662" w:rsidRPr="000C2952">
        <w:rPr>
          <w:szCs w:val="28"/>
        </w:rPr>
        <w:t>75 757,02</w:t>
      </w:r>
      <w:r w:rsidRPr="000C2952">
        <w:rPr>
          <w:szCs w:val="28"/>
        </w:rPr>
        <w:t xml:space="preserve"> тысяч рублей. Расходы </w:t>
      </w:r>
      <w:r w:rsidRPr="00305F75">
        <w:rPr>
          <w:szCs w:val="28"/>
        </w:rPr>
        <w:t xml:space="preserve">бюджета поселения на </w:t>
      </w:r>
      <w:r w:rsidRPr="00305F75">
        <w:rPr>
          <w:b/>
          <w:szCs w:val="28"/>
        </w:rPr>
        <w:t>202</w:t>
      </w:r>
      <w:r w:rsidR="00E95474" w:rsidRPr="00305F75">
        <w:rPr>
          <w:b/>
          <w:szCs w:val="28"/>
        </w:rPr>
        <w:t>1</w:t>
      </w:r>
      <w:r w:rsidRPr="00305F75">
        <w:rPr>
          <w:b/>
          <w:szCs w:val="28"/>
        </w:rPr>
        <w:t xml:space="preserve"> и 202</w:t>
      </w:r>
      <w:r w:rsidR="00E95474" w:rsidRPr="00305F75">
        <w:rPr>
          <w:b/>
          <w:szCs w:val="28"/>
        </w:rPr>
        <w:t>2</w:t>
      </w:r>
      <w:r w:rsidRPr="00305F75">
        <w:rPr>
          <w:b/>
          <w:szCs w:val="28"/>
        </w:rPr>
        <w:t xml:space="preserve"> годы</w:t>
      </w:r>
      <w:r w:rsidRPr="00305F75">
        <w:rPr>
          <w:szCs w:val="28"/>
        </w:rPr>
        <w:t xml:space="preserve"> (в соответствии с текстовой частью </w:t>
      </w:r>
      <w:r w:rsidRPr="000C2952">
        <w:rPr>
          <w:szCs w:val="28"/>
        </w:rPr>
        <w:t xml:space="preserve">проекта решения) запланированы в объеме </w:t>
      </w:r>
      <w:r w:rsidR="00261662" w:rsidRPr="000C2952">
        <w:rPr>
          <w:szCs w:val="28"/>
        </w:rPr>
        <w:t>72 140,83</w:t>
      </w:r>
      <w:r w:rsidRPr="000C2952">
        <w:rPr>
          <w:szCs w:val="28"/>
        </w:rPr>
        <w:t xml:space="preserve"> тысяч рублей и </w:t>
      </w:r>
      <w:r w:rsidR="00261662" w:rsidRPr="000C2952">
        <w:rPr>
          <w:szCs w:val="28"/>
        </w:rPr>
        <w:t xml:space="preserve">           74 151,48</w:t>
      </w:r>
      <w:r w:rsidRPr="000C2952">
        <w:rPr>
          <w:szCs w:val="28"/>
        </w:rPr>
        <w:t xml:space="preserve"> тысяч рублей соответственно (в том числе, условно-утверждаемые расходы) (Таблица 5):</w:t>
      </w:r>
    </w:p>
    <w:p w:rsidR="00305F75" w:rsidRDefault="00305F75" w:rsidP="008F6875">
      <w:pPr>
        <w:widowControl w:val="0"/>
        <w:tabs>
          <w:tab w:val="left" w:pos="1236"/>
        </w:tabs>
        <w:spacing w:line="276" w:lineRule="auto"/>
        <w:ind w:firstLine="567"/>
        <w:jc w:val="right"/>
        <w:rPr>
          <w:sz w:val="24"/>
          <w:szCs w:val="24"/>
        </w:rPr>
      </w:pPr>
    </w:p>
    <w:p w:rsidR="00305F75" w:rsidRDefault="00305F75" w:rsidP="008F6875">
      <w:pPr>
        <w:widowControl w:val="0"/>
        <w:tabs>
          <w:tab w:val="left" w:pos="1236"/>
        </w:tabs>
        <w:spacing w:line="276" w:lineRule="auto"/>
        <w:ind w:firstLine="567"/>
        <w:jc w:val="right"/>
        <w:rPr>
          <w:sz w:val="24"/>
          <w:szCs w:val="24"/>
        </w:rPr>
      </w:pPr>
    </w:p>
    <w:p w:rsidR="00305F75" w:rsidRDefault="00305F75" w:rsidP="008F6875">
      <w:pPr>
        <w:widowControl w:val="0"/>
        <w:tabs>
          <w:tab w:val="left" w:pos="1236"/>
        </w:tabs>
        <w:spacing w:line="276" w:lineRule="auto"/>
        <w:ind w:firstLine="567"/>
        <w:jc w:val="right"/>
        <w:rPr>
          <w:sz w:val="24"/>
          <w:szCs w:val="24"/>
        </w:rPr>
      </w:pPr>
    </w:p>
    <w:p w:rsidR="00305F75" w:rsidRDefault="00305F75" w:rsidP="008F6875">
      <w:pPr>
        <w:widowControl w:val="0"/>
        <w:tabs>
          <w:tab w:val="left" w:pos="1236"/>
        </w:tabs>
        <w:spacing w:line="276" w:lineRule="auto"/>
        <w:ind w:firstLine="567"/>
        <w:jc w:val="right"/>
        <w:rPr>
          <w:sz w:val="24"/>
          <w:szCs w:val="24"/>
        </w:rPr>
      </w:pPr>
    </w:p>
    <w:p w:rsidR="008F6875" w:rsidRPr="000C2952" w:rsidRDefault="008F6875" w:rsidP="008F6875">
      <w:pPr>
        <w:widowControl w:val="0"/>
        <w:tabs>
          <w:tab w:val="left" w:pos="1236"/>
        </w:tabs>
        <w:spacing w:line="276" w:lineRule="auto"/>
        <w:ind w:firstLine="567"/>
        <w:jc w:val="right"/>
        <w:rPr>
          <w:sz w:val="24"/>
          <w:szCs w:val="24"/>
        </w:rPr>
      </w:pPr>
      <w:r w:rsidRPr="000C2952">
        <w:rPr>
          <w:sz w:val="24"/>
          <w:szCs w:val="24"/>
        </w:rPr>
        <w:t>Таблица 5</w:t>
      </w:r>
    </w:p>
    <w:p w:rsidR="008F6875" w:rsidRPr="000C2952" w:rsidRDefault="008F6875" w:rsidP="008F6875">
      <w:pPr>
        <w:widowControl w:val="0"/>
        <w:tabs>
          <w:tab w:val="left" w:pos="1236"/>
        </w:tabs>
        <w:spacing w:line="276" w:lineRule="auto"/>
        <w:ind w:firstLine="567"/>
        <w:jc w:val="right"/>
        <w:rPr>
          <w:sz w:val="24"/>
          <w:szCs w:val="24"/>
        </w:rPr>
      </w:pPr>
      <w:r w:rsidRPr="000C2952">
        <w:rPr>
          <w:sz w:val="24"/>
          <w:szCs w:val="24"/>
        </w:rPr>
        <w:t>Тыс. рублей</w:t>
      </w:r>
    </w:p>
    <w:tbl>
      <w:tblPr>
        <w:tblW w:w="9937" w:type="dxa"/>
        <w:tblInd w:w="-459" w:type="dxa"/>
        <w:tblLayout w:type="fixed"/>
        <w:tblLook w:val="04A0" w:firstRow="1" w:lastRow="0" w:firstColumn="1" w:lastColumn="0" w:noHBand="0" w:noVBand="1"/>
      </w:tblPr>
      <w:tblGrid>
        <w:gridCol w:w="1611"/>
        <w:gridCol w:w="1049"/>
        <w:gridCol w:w="601"/>
        <w:gridCol w:w="992"/>
        <w:gridCol w:w="567"/>
        <w:gridCol w:w="1040"/>
        <w:gridCol w:w="668"/>
        <w:gridCol w:w="1000"/>
        <w:gridCol w:w="701"/>
        <w:gridCol w:w="1127"/>
        <w:gridCol w:w="581"/>
      </w:tblGrid>
      <w:tr w:rsidR="00786944" w:rsidRPr="000C2952" w:rsidTr="008F6875">
        <w:trPr>
          <w:trHeight w:val="420"/>
        </w:trPr>
        <w:tc>
          <w:tcPr>
            <w:tcW w:w="16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Наименование</w:t>
            </w:r>
          </w:p>
        </w:tc>
        <w:tc>
          <w:tcPr>
            <w:tcW w:w="3209" w:type="dxa"/>
            <w:gridSpan w:val="4"/>
            <w:tcBorders>
              <w:top w:val="single" w:sz="4" w:space="0" w:color="auto"/>
              <w:left w:val="nil"/>
              <w:bottom w:val="single" w:sz="4" w:space="0" w:color="auto"/>
              <w:right w:val="single" w:sz="4" w:space="0" w:color="000000"/>
            </w:tcBorders>
            <w:shd w:val="clear" w:color="000000" w:fill="FFFFFF"/>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 xml:space="preserve">2019 год </w:t>
            </w:r>
          </w:p>
        </w:tc>
        <w:tc>
          <w:tcPr>
            <w:tcW w:w="1708" w:type="dxa"/>
            <w:gridSpan w:val="2"/>
            <w:tcBorders>
              <w:top w:val="single" w:sz="4" w:space="0" w:color="auto"/>
              <w:left w:val="nil"/>
              <w:bottom w:val="single" w:sz="4" w:space="0" w:color="auto"/>
              <w:right w:val="single" w:sz="4" w:space="0" w:color="auto"/>
            </w:tcBorders>
            <w:shd w:val="clear" w:color="000000" w:fill="FFFFFF"/>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 xml:space="preserve">2020 год </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 xml:space="preserve">2021 год </w:t>
            </w:r>
          </w:p>
        </w:tc>
        <w:tc>
          <w:tcPr>
            <w:tcW w:w="1708" w:type="dxa"/>
            <w:gridSpan w:val="2"/>
            <w:tcBorders>
              <w:top w:val="single" w:sz="4" w:space="0" w:color="auto"/>
              <w:left w:val="nil"/>
              <w:bottom w:val="single" w:sz="4" w:space="0" w:color="auto"/>
              <w:right w:val="single" w:sz="4" w:space="0" w:color="auto"/>
            </w:tcBorders>
            <w:shd w:val="clear" w:color="auto" w:fill="auto"/>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 xml:space="preserve">2022 год </w:t>
            </w:r>
          </w:p>
        </w:tc>
      </w:tr>
      <w:tr w:rsidR="00786944" w:rsidRPr="000C2952" w:rsidTr="008F6875">
        <w:trPr>
          <w:trHeight w:val="459"/>
        </w:trPr>
        <w:tc>
          <w:tcPr>
            <w:tcW w:w="1611" w:type="dxa"/>
            <w:vMerge/>
            <w:tcBorders>
              <w:top w:val="single" w:sz="4" w:space="0" w:color="auto"/>
              <w:left w:val="single" w:sz="4" w:space="0" w:color="auto"/>
              <w:bottom w:val="single" w:sz="4" w:space="0" w:color="auto"/>
              <w:right w:val="single" w:sz="4" w:space="0" w:color="auto"/>
            </w:tcBorders>
            <w:vAlign w:val="center"/>
            <w:hideMark/>
          </w:tcPr>
          <w:p w:rsidR="008F6875" w:rsidRPr="000C2952" w:rsidRDefault="008F6875" w:rsidP="008F6875">
            <w:pPr>
              <w:rPr>
                <w:rFonts w:eastAsia="Times New Roman" w:cs="Times New Roman"/>
                <w:sz w:val="20"/>
                <w:szCs w:val="20"/>
                <w:lang w:eastAsia="ru-RU"/>
              </w:rPr>
            </w:pPr>
          </w:p>
        </w:tc>
        <w:tc>
          <w:tcPr>
            <w:tcW w:w="1650" w:type="dxa"/>
            <w:gridSpan w:val="2"/>
            <w:tcBorders>
              <w:top w:val="single" w:sz="4" w:space="0" w:color="auto"/>
              <w:left w:val="nil"/>
              <w:bottom w:val="single" w:sz="4" w:space="0" w:color="auto"/>
              <w:right w:val="single" w:sz="4" w:space="0" w:color="000000"/>
            </w:tcBorders>
            <w:shd w:val="clear" w:color="000000" w:fill="FFFFFF"/>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 xml:space="preserve"> в ред. от 24.12.2018</w:t>
            </w:r>
          </w:p>
        </w:tc>
        <w:tc>
          <w:tcPr>
            <w:tcW w:w="1559" w:type="dxa"/>
            <w:gridSpan w:val="2"/>
            <w:tcBorders>
              <w:top w:val="single" w:sz="4" w:space="0" w:color="auto"/>
              <w:left w:val="nil"/>
              <w:bottom w:val="single" w:sz="4" w:space="0" w:color="auto"/>
              <w:right w:val="single" w:sz="4" w:space="0" w:color="000000"/>
            </w:tcBorders>
            <w:shd w:val="clear" w:color="000000" w:fill="FFFFFF"/>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ред. от 29.08.2019</w:t>
            </w:r>
          </w:p>
        </w:tc>
        <w:tc>
          <w:tcPr>
            <w:tcW w:w="5117" w:type="dxa"/>
            <w:gridSpan w:val="6"/>
            <w:tcBorders>
              <w:top w:val="single" w:sz="4" w:space="0" w:color="auto"/>
              <w:left w:val="nil"/>
              <w:bottom w:val="single" w:sz="4" w:space="0" w:color="auto"/>
              <w:right w:val="single" w:sz="4" w:space="0" w:color="000000"/>
            </w:tcBorders>
            <w:shd w:val="clear" w:color="000000" w:fill="FFFFFF"/>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проект бюджета</w:t>
            </w:r>
          </w:p>
        </w:tc>
      </w:tr>
      <w:tr w:rsidR="00786944" w:rsidRPr="000C2952" w:rsidTr="008F6875">
        <w:trPr>
          <w:trHeight w:val="1032"/>
        </w:trPr>
        <w:tc>
          <w:tcPr>
            <w:tcW w:w="1611" w:type="dxa"/>
            <w:vMerge/>
            <w:tcBorders>
              <w:top w:val="single" w:sz="4" w:space="0" w:color="auto"/>
              <w:left w:val="single" w:sz="4" w:space="0" w:color="auto"/>
              <w:bottom w:val="single" w:sz="4" w:space="0" w:color="auto"/>
              <w:right w:val="single" w:sz="4" w:space="0" w:color="auto"/>
            </w:tcBorders>
            <w:vAlign w:val="center"/>
            <w:hideMark/>
          </w:tcPr>
          <w:p w:rsidR="008F6875" w:rsidRPr="000C2952" w:rsidRDefault="008F6875" w:rsidP="008F6875">
            <w:pPr>
              <w:rPr>
                <w:rFonts w:eastAsia="Times New Roman" w:cs="Times New Roman"/>
                <w:sz w:val="20"/>
                <w:szCs w:val="20"/>
                <w:lang w:eastAsia="ru-RU"/>
              </w:rPr>
            </w:pPr>
          </w:p>
        </w:tc>
        <w:tc>
          <w:tcPr>
            <w:tcW w:w="1049" w:type="dxa"/>
            <w:tcBorders>
              <w:top w:val="nil"/>
              <w:left w:val="nil"/>
              <w:bottom w:val="single" w:sz="4" w:space="0" w:color="auto"/>
              <w:right w:val="single" w:sz="4" w:space="0" w:color="auto"/>
            </w:tcBorders>
            <w:shd w:val="clear" w:color="000000" w:fill="FFFFFF"/>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тысяч рублей</w:t>
            </w:r>
          </w:p>
        </w:tc>
        <w:tc>
          <w:tcPr>
            <w:tcW w:w="601" w:type="dxa"/>
            <w:tcBorders>
              <w:top w:val="nil"/>
              <w:left w:val="nil"/>
              <w:bottom w:val="single" w:sz="4" w:space="0" w:color="auto"/>
              <w:right w:val="single" w:sz="4" w:space="0" w:color="auto"/>
            </w:tcBorders>
            <w:shd w:val="clear" w:color="000000" w:fill="FFFFFF"/>
            <w:vAlign w:val="center"/>
            <w:hideMark/>
          </w:tcPr>
          <w:p w:rsidR="008F6875" w:rsidRPr="000C2952" w:rsidRDefault="008F6875" w:rsidP="008F6875">
            <w:pPr>
              <w:ind w:left="-74" w:right="-108"/>
              <w:jc w:val="center"/>
              <w:rPr>
                <w:rFonts w:eastAsia="Times New Roman" w:cs="Times New Roman"/>
                <w:sz w:val="20"/>
                <w:szCs w:val="20"/>
                <w:lang w:eastAsia="ru-RU"/>
              </w:rPr>
            </w:pPr>
            <w:r w:rsidRPr="000C2952">
              <w:rPr>
                <w:rFonts w:eastAsia="Times New Roman" w:cs="Times New Roman"/>
                <w:sz w:val="20"/>
                <w:szCs w:val="20"/>
                <w:lang w:eastAsia="ru-RU"/>
              </w:rPr>
              <w:t>Доля, %</w:t>
            </w:r>
          </w:p>
        </w:tc>
        <w:tc>
          <w:tcPr>
            <w:tcW w:w="992" w:type="dxa"/>
            <w:tcBorders>
              <w:top w:val="nil"/>
              <w:left w:val="nil"/>
              <w:bottom w:val="single" w:sz="4" w:space="0" w:color="auto"/>
              <w:right w:val="single" w:sz="4" w:space="0" w:color="auto"/>
            </w:tcBorders>
            <w:shd w:val="clear" w:color="000000" w:fill="FFFFFF"/>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тысяч рублей</w:t>
            </w:r>
          </w:p>
        </w:tc>
        <w:tc>
          <w:tcPr>
            <w:tcW w:w="567" w:type="dxa"/>
            <w:tcBorders>
              <w:top w:val="nil"/>
              <w:left w:val="nil"/>
              <w:bottom w:val="single" w:sz="4" w:space="0" w:color="auto"/>
              <w:right w:val="single" w:sz="4" w:space="0" w:color="auto"/>
            </w:tcBorders>
            <w:shd w:val="clear" w:color="000000" w:fill="FFFFFF"/>
            <w:vAlign w:val="center"/>
            <w:hideMark/>
          </w:tcPr>
          <w:p w:rsidR="008F6875" w:rsidRPr="000C2952" w:rsidRDefault="008F6875" w:rsidP="008F6875">
            <w:pPr>
              <w:ind w:left="-108" w:right="-108"/>
              <w:jc w:val="center"/>
              <w:rPr>
                <w:rFonts w:eastAsia="Times New Roman" w:cs="Times New Roman"/>
                <w:sz w:val="20"/>
                <w:szCs w:val="20"/>
                <w:lang w:eastAsia="ru-RU"/>
              </w:rPr>
            </w:pPr>
            <w:r w:rsidRPr="000C2952">
              <w:rPr>
                <w:rFonts w:eastAsia="Times New Roman" w:cs="Times New Roman"/>
                <w:sz w:val="20"/>
                <w:szCs w:val="20"/>
                <w:lang w:eastAsia="ru-RU"/>
              </w:rPr>
              <w:t>Доля,%</w:t>
            </w:r>
          </w:p>
        </w:tc>
        <w:tc>
          <w:tcPr>
            <w:tcW w:w="1040" w:type="dxa"/>
            <w:tcBorders>
              <w:top w:val="nil"/>
              <w:left w:val="nil"/>
              <w:bottom w:val="single" w:sz="4" w:space="0" w:color="auto"/>
              <w:right w:val="single" w:sz="4" w:space="0" w:color="auto"/>
            </w:tcBorders>
            <w:shd w:val="clear" w:color="000000" w:fill="FFFFFF"/>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тысяч рублей</w:t>
            </w:r>
          </w:p>
        </w:tc>
        <w:tc>
          <w:tcPr>
            <w:tcW w:w="668" w:type="dxa"/>
            <w:tcBorders>
              <w:top w:val="nil"/>
              <w:left w:val="nil"/>
              <w:bottom w:val="single" w:sz="4" w:space="0" w:color="auto"/>
              <w:right w:val="single" w:sz="4" w:space="0" w:color="auto"/>
            </w:tcBorders>
            <w:shd w:val="clear" w:color="000000" w:fill="FFFFFF"/>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Доля,%</w:t>
            </w:r>
          </w:p>
        </w:tc>
        <w:tc>
          <w:tcPr>
            <w:tcW w:w="1000" w:type="dxa"/>
            <w:tcBorders>
              <w:top w:val="nil"/>
              <w:left w:val="nil"/>
              <w:bottom w:val="single" w:sz="4" w:space="0" w:color="auto"/>
              <w:right w:val="single" w:sz="4" w:space="0" w:color="auto"/>
            </w:tcBorders>
            <w:shd w:val="clear" w:color="000000" w:fill="FFFFFF"/>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тысяч рублей</w:t>
            </w:r>
          </w:p>
        </w:tc>
        <w:tc>
          <w:tcPr>
            <w:tcW w:w="701" w:type="dxa"/>
            <w:tcBorders>
              <w:top w:val="nil"/>
              <w:left w:val="nil"/>
              <w:bottom w:val="single" w:sz="4" w:space="0" w:color="auto"/>
              <w:right w:val="single" w:sz="4" w:space="0" w:color="auto"/>
            </w:tcBorders>
            <w:shd w:val="clear" w:color="000000" w:fill="FFFFFF"/>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Доля, %</w:t>
            </w:r>
          </w:p>
        </w:tc>
        <w:tc>
          <w:tcPr>
            <w:tcW w:w="1127" w:type="dxa"/>
            <w:tcBorders>
              <w:top w:val="nil"/>
              <w:left w:val="nil"/>
              <w:bottom w:val="single" w:sz="4" w:space="0" w:color="auto"/>
              <w:right w:val="single" w:sz="4" w:space="0" w:color="auto"/>
            </w:tcBorders>
            <w:shd w:val="clear" w:color="000000" w:fill="FFFFFF"/>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тысяч рублей</w:t>
            </w:r>
          </w:p>
        </w:tc>
        <w:tc>
          <w:tcPr>
            <w:tcW w:w="581" w:type="dxa"/>
            <w:tcBorders>
              <w:top w:val="nil"/>
              <w:left w:val="nil"/>
              <w:bottom w:val="single" w:sz="4" w:space="0" w:color="auto"/>
              <w:right w:val="single" w:sz="4" w:space="0" w:color="auto"/>
            </w:tcBorders>
            <w:shd w:val="clear" w:color="000000" w:fill="FFFFFF"/>
            <w:vAlign w:val="center"/>
            <w:hideMark/>
          </w:tcPr>
          <w:p w:rsidR="008F6875" w:rsidRPr="000C2952" w:rsidRDefault="008F6875" w:rsidP="008F6875">
            <w:pPr>
              <w:ind w:left="-94" w:right="-108"/>
              <w:jc w:val="center"/>
              <w:rPr>
                <w:rFonts w:eastAsia="Times New Roman" w:cs="Times New Roman"/>
                <w:sz w:val="20"/>
                <w:szCs w:val="20"/>
                <w:lang w:eastAsia="ru-RU"/>
              </w:rPr>
            </w:pPr>
            <w:r w:rsidRPr="000C2952">
              <w:rPr>
                <w:rFonts w:eastAsia="Times New Roman" w:cs="Times New Roman"/>
                <w:sz w:val="20"/>
                <w:szCs w:val="20"/>
                <w:lang w:eastAsia="ru-RU"/>
              </w:rPr>
              <w:t>Доля,%</w:t>
            </w:r>
          </w:p>
        </w:tc>
      </w:tr>
      <w:tr w:rsidR="00786944" w:rsidRPr="000C2952" w:rsidTr="008F6875">
        <w:trPr>
          <w:trHeight w:val="288"/>
        </w:trPr>
        <w:tc>
          <w:tcPr>
            <w:tcW w:w="1611" w:type="dxa"/>
            <w:tcBorders>
              <w:top w:val="nil"/>
              <w:left w:val="single" w:sz="4" w:space="0" w:color="auto"/>
              <w:bottom w:val="single" w:sz="4" w:space="0" w:color="auto"/>
              <w:right w:val="single" w:sz="4" w:space="0" w:color="auto"/>
            </w:tcBorders>
            <w:shd w:val="clear" w:color="auto" w:fill="auto"/>
            <w:vAlign w:val="center"/>
            <w:hideMark/>
          </w:tcPr>
          <w:p w:rsidR="008F6875" w:rsidRPr="000C2952" w:rsidRDefault="008F6875" w:rsidP="008F6875">
            <w:pPr>
              <w:rPr>
                <w:rFonts w:eastAsia="Times New Roman" w:cs="Times New Roman"/>
                <w:sz w:val="20"/>
                <w:szCs w:val="20"/>
                <w:lang w:eastAsia="ru-RU"/>
              </w:rPr>
            </w:pPr>
            <w:r w:rsidRPr="000C2952">
              <w:rPr>
                <w:rFonts w:eastAsia="Times New Roman" w:cs="Times New Roman"/>
                <w:sz w:val="20"/>
                <w:szCs w:val="20"/>
                <w:lang w:eastAsia="ru-RU"/>
              </w:rPr>
              <w:t>Расходы, всего</w:t>
            </w:r>
          </w:p>
        </w:tc>
        <w:tc>
          <w:tcPr>
            <w:tcW w:w="1049" w:type="dxa"/>
            <w:tcBorders>
              <w:top w:val="nil"/>
              <w:left w:val="nil"/>
              <w:bottom w:val="single" w:sz="4" w:space="0" w:color="auto"/>
              <w:right w:val="single" w:sz="4" w:space="0" w:color="auto"/>
            </w:tcBorders>
            <w:shd w:val="clear" w:color="auto" w:fill="auto"/>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65 892,06</w:t>
            </w:r>
          </w:p>
        </w:tc>
        <w:tc>
          <w:tcPr>
            <w:tcW w:w="601" w:type="dxa"/>
            <w:tcBorders>
              <w:top w:val="nil"/>
              <w:left w:val="nil"/>
              <w:bottom w:val="single" w:sz="4" w:space="0" w:color="auto"/>
              <w:right w:val="single" w:sz="4" w:space="0" w:color="auto"/>
            </w:tcBorders>
            <w:shd w:val="clear" w:color="auto" w:fill="auto"/>
            <w:vAlign w:val="center"/>
            <w:hideMark/>
          </w:tcPr>
          <w:p w:rsidR="008F6875" w:rsidRPr="000C2952" w:rsidRDefault="008F6875" w:rsidP="008F6875">
            <w:pPr>
              <w:ind w:left="-74" w:right="-108"/>
              <w:jc w:val="center"/>
              <w:rPr>
                <w:rFonts w:eastAsia="Times New Roman" w:cs="Times New Roman"/>
                <w:sz w:val="20"/>
                <w:szCs w:val="20"/>
                <w:lang w:eastAsia="ru-RU"/>
              </w:rPr>
            </w:pPr>
            <w:r w:rsidRPr="000C2952">
              <w:rPr>
                <w:rFonts w:eastAsia="Times New Roman" w:cs="Times New Roman"/>
                <w:sz w:val="20"/>
                <w:szCs w:val="20"/>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ind w:left="-108" w:right="-108" w:firstLine="108"/>
              <w:jc w:val="center"/>
              <w:rPr>
                <w:rFonts w:eastAsia="Times New Roman" w:cs="Times New Roman"/>
                <w:sz w:val="20"/>
                <w:szCs w:val="20"/>
                <w:lang w:eastAsia="ru-RU"/>
              </w:rPr>
            </w:pPr>
            <w:r w:rsidRPr="000C2952">
              <w:rPr>
                <w:rFonts w:eastAsia="Times New Roman" w:cs="Times New Roman"/>
                <w:sz w:val="20"/>
                <w:szCs w:val="20"/>
                <w:lang w:eastAsia="ru-RU"/>
              </w:rPr>
              <w:t>76 818,99</w:t>
            </w:r>
          </w:p>
        </w:tc>
        <w:tc>
          <w:tcPr>
            <w:tcW w:w="567"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ind w:left="-108" w:right="-108"/>
              <w:jc w:val="center"/>
              <w:rPr>
                <w:rFonts w:eastAsia="Times New Roman" w:cs="Times New Roman"/>
                <w:sz w:val="20"/>
                <w:szCs w:val="20"/>
                <w:lang w:eastAsia="ru-RU"/>
              </w:rPr>
            </w:pPr>
            <w:r w:rsidRPr="000C2952">
              <w:rPr>
                <w:rFonts w:eastAsia="Times New Roman" w:cs="Times New Roman"/>
                <w:sz w:val="20"/>
                <w:szCs w:val="20"/>
                <w:lang w:eastAsia="ru-RU"/>
              </w:rPr>
              <w:t>100,0</w:t>
            </w:r>
          </w:p>
        </w:tc>
        <w:tc>
          <w:tcPr>
            <w:tcW w:w="1040"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75 757,02</w:t>
            </w:r>
          </w:p>
        </w:tc>
        <w:tc>
          <w:tcPr>
            <w:tcW w:w="668"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100,0</w:t>
            </w:r>
          </w:p>
        </w:tc>
        <w:tc>
          <w:tcPr>
            <w:tcW w:w="1000"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ind w:left="-102" w:right="-107"/>
              <w:jc w:val="center"/>
              <w:rPr>
                <w:rFonts w:eastAsia="Times New Roman" w:cs="Times New Roman"/>
                <w:sz w:val="20"/>
                <w:szCs w:val="20"/>
                <w:lang w:eastAsia="ru-RU"/>
              </w:rPr>
            </w:pPr>
            <w:r w:rsidRPr="000C2952">
              <w:rPr>
                <w:rFonts w:eastAsia="Times New Roman" w:cs="Times New Roman"/>
                <w:sz w:val="20"/>
                <w:szCs w:val="20"/>
                <w:lang w:eastAsia="ru-RU"/>
              </w:rPr>
              <w:t>72 140,83</w:t>
            </w:r>
          </w:p>
        </w:tc>
        <w:tc>
          <w:tcPr>
            <w:tcW w:w="701"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100,0</w:t>
            </w:r>
          </w:p>
        </w:tc>
        <w:tc>
          <w:tcPr>
            <w:tcW w:w="1127"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74 151,48</w:t>
            </w:r>
          </w:p>
        </w:tc>
        <w:tc>
          <w:tcPr>
            <w:tcW w:w="581"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ind w:left="-94" w:right="-108"/>
              <w:jc w:val="center"/>
              <w:rPr>
                <w:rFonts w:eastAsia="Times New Roman" w:cs="Times New Roman"/>
                <w:sz w:val="20"/>
                <w:szCs w:val="20"/>
                <w:lang w:eastAsia="ru-RU"/>
              </w:rPr>
            </w:pPr>
            <w:r w:rsidRPr="000C2952">
              <w:rPr>
                <w:rFonts w:eastAsia="Times New Roman" w:cs="Times New Roman"/>
                <w:sz w:val="20"/>
                <w:szCs w:val="20"/>
                <w:lang w:eastAsia="ru-RU"/>
              </w:rPr>
              <w:t>100,0</w:t>
            </w:r>
          </w:p>
        </w:tc>
      </w:tr>
      <w:tr w:rsidR="00786944" w:rsidRPr="000C2952" w:rsidTr="008F6875">
        <w:trPr>
          <w:trHeight w:val="579"/>
        </w:trPr>
        <w:tc>
          <w:tcPr>
            <w:tcW w:w="1611" w:type="dxa"/>
            <w:tcBorders>
              <w:top w:val="nil"/>
              <w:left w:val="single" w:sz="4" w:space="0" w:color="auto"/>
              <w:bottom w:val="single" w:sz="4" w:space="0" w:color="auto"/>
              <w:right w:val="single" w:sz="4" w:space="0" w:color="auto"/>
            </w:tcBorders>
            <w:shd w:val="clear" w:color="auto" w:fill="auto"/>
            <w:vAlign w:val="center"/>
            <w:hideMark/>
          </w:tcPr>
          <w:p w:rsidR="008F6875" w:rsidRPr="000C2952" w:rsidRDefault="008F6875" w:rsidP="008F6875">
            <w:pPr>
              <w:rPr>
                <w:rFonts w:eastAsia="Times New Roman" w:cs="Times New Roman"/>
                <w:sz w:val="20"/>
                <w:szCs w:val="20"/>
                <w:lang w:eastAsia="ru-RU"/>
              </w:rPr>
            </w:pPr>
            <w:r w:rsidRPr="000C2952">
              <w:rPr>
                <w:rFonts w:eastAsia="Times New Roman" w:cs="Times New Roman"/>
                <w:sz w:val="20"/>
                <w:szCs w:val="20"/>
                <w:lang w:eastAsia="ru-RU"/>
              </w:rPr>
              <w:lastRenderedPageBreak/>
              <w:t>Программные расходы</w:t>
            </w:r>
          </w:p>
        </w:tc>
        <w:tc>
          <w:tcPr>
            <w:tcW w:w="1049" w:type="dxa"/>
            <w:tcBorders>
              <w:top w:val="nil"/>
              <w:left w:val="nil"/>
              <w:bottom w:val="single" w:sz="4" w:space="0" w:color="auto"/>
              <w:right w:val="single" w:sz="4" w:space="0" w:color="auto"/>
            </w:tcBorders>
            <w:shd w:val="clear" w:color="auto" w:fill="auto"/>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12 684,58</w:t>
            </w:r>
          </w:p>
        </w:tc>
        <w:tc>
          <w:tcPr>
            <w:tcW w:w="601" w:type="dxa"/>
            <w:tcBorders>
              <w:top w:val="nil"/>
              <w:left w:val="nil"/>
              <w:bottom w:val="single" w:sz="4" w:space="0" w:color="auto"/>
              <w:right w:val="single" w:sz="4" w:space="0" w:color="auto"/>
            </w:tcBorders>
            <w:shd w:val="clear" w:color="auto" w:fill="auto"/>
            <w:vAlign w:val="center"/>
            <w:hideMark/>
          </w:tcPr>
          <w:p w:rsidR="008F6875" w:rsidRPr="00EB3B4E" w:rsidRDefault="008F6875" w:rsidP="008F6875">
            <w:pPr>
              <w:jc w:val="center"/>
              <w:rPr>
                <w:rFonts w:eastAsia="Times New Roman" w:cs="Times New Roman"/>
                <w:bCs/>
                <w:sz w:val="20"/>
                <w:szCs w:val="20"/>
                <w:lang w:eastAsia="ru-RU"/>
              </w:rPr>
            </w:pPr>
            <w:r w:rsidRPr="00EB3B4E">
              <w:rPr>
                <w:rFonts w:eastAsia="Times New Roman" w:cs="Times New Roman"/>
                <w:bCs/>
                <w:sz w:val="20"/>
                <w:szCs w:val="20"/>
                <w:lang w:eastAsia="ru-RU"/>
              </w:rPr>
              <w:t>19,3</w:t>
            </w:r>
          </w:p>
        </w:tc>
        <w:tc>
          <w:tcPr>
            <w:tcW w:w="992"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ind w:left="-108" w:right="-108" w:firstLine="108"/>
              <w:jc w:val="center"/>
              <w:rPr>
                <w:rFonts w:eastAsia="Times New Roman" w:cs="Times New Roman"/>
                <w:sz w:val="20"/>
                <w:szCs w:val="20"/>
                <w:lang w:eastAsia="ru-RU"/>
              </w:rPr>
            </w:pPr>
            <w:r w:rsidRPr="000C2952">
              <w:rPr>
                <w:rFonts w:eastAsia="Times New Roman" w:cs="Times New Roman"/>
                <w:sz w:val="20"/>
                <w:szCs w:val="20"/>
                <w:lang w:eastAsia="ru-RU"/>
              </w:rPr>
              <w:t>10 365,21</w:t>
            </w:r>
          </w:p>
        </w:tc>
        <w:tc>
          <w:tcPr>
            <w:tcW w:w="567"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13,5</w:t>
            </w:r>
          </w:p>
        </w:tc>
        <w:tc>
          <w:tcPr>
            <w:tcW w:w="1040"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14 585,26</w:t>
            </w:r>
          </w:p>
        </w:tc>
        <w:tc>
          <w:tcPr>
            <w:tcW w:w="668"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19,3</w:t>
            </w:r>
          </w:p>
        </w:tc>
        <w:tc>
          <w:tcPr>
            <w:tcW w:w="1000"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ind w:left="-102" w:right="-107"/>
              <w:jc w:val="center"/>
              <w:rPr>
                <w:rFonts w:eastAsia="Times New Roman" w:cs="Times New Roman"/>
                <w:sz w:val="20"/>
                <w:szCs w:val="20"/>
                <w:lang w:eastAsia="ru-RU"/>
              </w:rPr>
            </w:pPr>
            <w:r w:rsidRPr="000C2952">
              <w:rPr>
                <w:rFonts w:eastAsia="Times New Roman" w:cs="Times New Roman"/>
                <w:sz w:val="20"/>
                <w:szCs w:val="20"/>
                <w:lang w:eastAsia="ru-RU"/>
              </w:rPr>
              <w:t>13 637,80</w:t>
            </w:r>
          </w:p>
        </w:tc>
        <w:tc>
          <w:tcPr>
            <w:tcW w:w="701"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18,9</w:t>
            </w:r>
          </w:p>
        </w:tc>
        <w:tc>
          <w:tcPr>
            <w:tcW w:w="1127"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14 159,40</w:t>
            </w:r>
          </w:p>
        </w:tc>
        <w:tc>
          <w:tcPr>
            <w:tcW w:w="581"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19,1</w:t>
            </w:r>
          </w:p>
        </w:tc>
      </w:tr>
      <w:tr w:rsidR="00786944" w:rsidRPr="000C2952" w:rsidTr="008F6875">
        <w:trPr>
          <w:trHeight w:val="564"/>
        </w:trPr>
        <w:tc>
          <w:tcPr>
            <w:tcW w:w="1611" w:type="dxa"/>
            <w:tcBorders>
              <w:top w:val="nil"/>
              <w:left w:val="single" w:sz="4" w:space="0" w:color="auto"/>
              <w:bottom w:val="single" w:sz="4" w:space="0" w:color="auto"/>
              <w:right w:val="single" w:sz="4" w:space="0" w:color="auto"/>
            </w:tcBorders>
            <w:shd w:val="clear" w:color="auto" w:fill="auto"/>
            <w:vAlign w:val="center"/>
            <w:hideMark/>
          </w:tcPr>
          <w:p w:rsidR="008F6875" w:rsidRPr="000C2952" w:rsidRDefault="008F6875" w:rsidP="008F6875">
            <w:pPr>
              <w:rPr>
                <w:rFonts w:eastAsia="Times New Roman" w:cs="Times New Roman"/>
                <w:sz w:val="20"/>
                <w:szCs w:val="20"/>
                <w:lang w:eastAsia="ru-RU"/>
              </w:rPr>
            </w:pPr>
            <w:r w:rsidRPr="000C2952">
              <w:rPr>
                <w:rFonts w:eastAsia="Times New Roman" w:cs="Times New Roman"/>
                <w:sz w:val="20"/>
                <w:szCs w:val="20"/>
                <w:lang w:eastAsia="ru-RU"/>
              </w:rPr>
              <w:t>Непрограммные расходы</w:t>
            </w:r>
          </w:p>
        </w:tc>
        <w:tc>
          <w:tcPr>
            <w:tcW w:w="1049" w:type="dxa"/>
            <w:tcBorders>
              <w:top w:val="nil"/>
              <w:left w:val="nil"/>
              <w:bottom w:val="single" w:sz="4" w:space="0" w:color="auto"/>
              <w:right w:val="single" w:sz="4" w:space="0" w:color="auto"/>
            </w:tcBorders>
            <w:shd w:val="clear" w:color="auto" w:fill="auto"/>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53 207,48</w:t>
            </w:r>
          </w:p>
        </w:tc>
        <w:tc>
          <w:tcPr>
            <w:tcW w:w="601" w:type="dxa"/>
            <w:tcBorders>
              <w:top w:val="nil"/>
              <w:left w:val="nil"/>
              <w:bottom w:val="single" w:sz="4" w:space="0" w:color="auto"/>
              <w:right w:val="single" w:sz="4" w:space="0" w:color="auto"/>
            </w:tcBorders>
            <w:shd w:val="clear" w:color="auto" w:fill="auto"/>
            <w:vAlign w:val="center"/>
            <w:hideMark/>
          </w:tcPr>
          <w:p w:rsidR="008F6875" w:rsidRPr="00EB3B4E" w:rsidRDefault="008F6875" w:rsidP="008F6875">
            <w:pPr>
              <w:jc w:val="center"/>
              <w:rPr>
                <w:rFonts w:eastAsia="Times New Roman" w:cs="Times New Roman"/>
                <w:bCs/>
                <w:sz w:val="20"/>
                <w:szCs w:val="20"/>
                <w:lang w:eastAsia="ru-RU"/>
              </w:rPr>
            </w:pPr>
            <w:r w:rsidRPr="00EB3B4E">
              <w:rPr>
                <w:rFonts w:eastAsia="Times New Roman" w:cs="Times New Roman"/>
                <w:bCs/>
                <w:sz w:val="20"/>
                <w:szCs w:val="20"/>
                <w:lang w:eastAsia="ru-RU"/>
              </w:rPr>
              <w:t>80,7</w:t>
            </w:r>
          </w:p>
        </w:tc>
        <w:tc>
          <w:tcPr>
            <w:tcW w:w="992"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ind w:left="-108" w:right="-108" w:firstLine="108"/>
              <w:jc w:val="center"/>
              <w:rPr>
                <w:rFonts w:eastAsia="Times New Roman" w:cs="Times New Roman"/>
                <w:sz w:val="20"/>
                <w:szCs w:val="20"/>
                <w:lang w:eastAsia="ru-RU"/>
              </w:rPr>
            </w:pPr>
            <w:r w:rsidRPr="000C2952">
              <w:rPr>
                <w:rFonts w:eastAsia="Times New Roman" w:cs="Times New Roman"/>
                <w:sz w:val="20"/>
                <w:szCs w:val="20"/>
                <w:lang w:eastAsia="ru-RU"/>
              </w:rPr>
              <w:t>66 453,78</w:t>
            </w:r>
          </w:p>
        </w:tc>
        <w:tc>
          <w:tcPr>
            <w:tcW w:w="567"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86,5</w:t>
            </w:r>
          </w:p>
        </w:tc>
        <w:tc>
          <w:tcPr>
            <w:tcW w:w="1040"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61 171,76</w:t>
            </w:r>
          </w:p>
        </w:tc>
        <w:tc>
          <w:tcPr>
            <w:tcW w:w="668"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80,7</w:t>
            </w:r>
          </w:p>
        </w:tc>
        <w:tc>
          <w:tcPr>
            <w:tcW w:w="1000"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ind w:left="-102" w:right="-107"/>
              <w:jc w:val="center"/>
              <w:rPr>
                <w:rFonts w:eastAsia="Times New Roman" w:cs="Times New Roman"/>
                <w:sz w:val="20"/>
                <w:szCs w:val="20"/>
                <w:lang w:eastAsia="ru-RU"/>
              </w:rPr>
            </w:pPr>
            <w:r w:rsidRPr="000C2952">
              <w:rPr>
                <w:rFonts w:eastAsia="Times New Roman" w:cs="Times New Roman"/>
                <w:sz w:val="20"/>
                <w:szCs w:val="20"/>
                <w:lang w:eastAsia="ru-RU"/>
              </w:rPr>
              <w:t>56 693,03</w:t>
            </w:r>
          </w:p>
        </w:tc>
        <w:tc>
          <w:tcPr>
            <w:tcW w:w="701"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78,6</w:t>
            </w:r>
          </w:p>
        </w:tc>
        <w:tc>
          <w:tcPr>
            <w:tcW w:w="1127"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56 282,08</w:t>
            </w:r>
          </w:p>
        </w:tc>
        <w:tc>
          <w:tcPr>
            <w:tcW w:w="581"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75,9</w:t>
            </w:r>
          </w:p>
        </w:tc>
      </w:tr>
      <w:tr w:rsidR="00786944" w:rsidRPr="000C2952" w:rsidTr="008F6875">
        <w:trPr>
          <w:trHeight w:val="819"/>
        </w:trPr>
        <w:tc>
          <w:tcPr>
            <w:tcW w:w="1611" w:type="dxa"/>
            <w:tcBorders>
              <w:top w:val="nil"/>
              <w:left w:val="single" w:sz="4" w:space="0" w:color="auto"/>
              <w:bottom w:val="single" w:sz="4" w:space="0" w:color="auto"/>
              <w:right w:val="single" w:sz="4" w:space="0" w:color="auto"/>
            </w:tcBorders>
            <w:shd w:val="clear" w:color="auto" w:fill="auto"/>
            <w:vAlign w:val="center"/>
            <w:hideMark/>
          </w:tcPr>
          <w:p w:rsidR="008F6875" w:rsidRPr="000C2952" w:rsidRDefault="008F6875" w:rsidP="008F6875">
            <w:pPr>
              <w:rPr>
                <w:rFonts w:eastAsia="Times New Roman" w:cs="Times New Roman"/>
                <w:sz w:val="20"/>
                <w:szCs w:val="20"/>
                <w:lang w:eastAsia="ru-RU"/>
              </w:rPr>
            </w:pPr>
            <w:r w:rsidRPr="000C2952">
              <w:rPr>
                <w:rFonts w:eastAsia="Times New Roman" w:cs="Times New Roman"/>
                <w:sz w:val="20"/>
                <w:szCs w:val="20"/>
                <w:lang w:eastAsia="ru-RU"/>
              </w:rPr>
              <w:t>Условно-утверждаемые расходы</w:t>
            </w:r>
          </w:p>
        </w:tc>
        <w:tc>
          <w:tcPr>
            <w:tcW w:w="1049" w:type="dxa"/>
            <w:tcBorders>
              <w:top w:val="nil"/>
              <w:left w:val="nil"/>
              <w:bottom w:val="single" w:sz="4" w:space="0" w:color="auto"/>
              <w:right w:val="single" w:sz="4" w:space="0" w:color="auto"/>
            </w:tcBorders>
            <w:shd w:val="clear" w:color="auto" w:fill="auto"/>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х</w:t>
            </w:r>
          </w:p>
        </w:tc>
        <w:tc>
          <w:tcPr>
            <w:tcW w:w="601" w:type="dxa"/>
            <w:tcBorders>
              <w:top w:val="nil"/>
              <w:left w:val="nil"/>
              <w:bottom w:val="single" w:sz="4" w:space="0" w:color="auto"/>
              <w:right w:val="single" w:sz="4" w:space="0" w:color="auto"/>
            </w:tcBorders>
            <w:shd w:val="clear" w:color="auto" w:fill="auto"/>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х</w:t>
            </w:r>
          </w:p>
        </w:tc>
        <w:tc>
          <w:tcPr>
            <w:tcW w:w="1040"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х</w:t>
            </w:r>
          </w:p>
        </w:tc>
        <w:tc>
          <w:tcPr>
            <w:tcW w:w="668"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х</w:t>
            </w:r>
          </w:p>
        </w:tc>
        <w:tc>
          <w:tcPr>
            <w:tcW w:w="1000"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1 810,0</w:t>
            </w:r>
          </w:p>
        </w:tc>
        <w:tc>
          <w:tcPr>
            <w:tcW w:w="701"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2,5</w:t>
            </w:r>
          </w:p>
        </w:tc>
        <w:tc>
          <w:tcPr>
            <w:tcW w:w="1127"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3 710,0</w:t>
            </w:r>
          </w:p>
        </w:tc>
        <w:tc>
          <w:tcPr>
            <w:tcW w:w="581" w:type="dxa"/>
            <w:tcBorders>
              <w:top w:val="nil"/>
              <w:left w:val="nil"/>
              <w:bottom w:val="single" w:sz="4" w:space="0" w:color="auto"/>
              <w:right w:val="single" w:sz="4" w:space="0" w:color="auto"/>
            </w:tcBorders>
            <w:shd w:val="clear" w:color="auto" w:fill="auto"/>
            <w:noWrap/>
            <w:vAlign w:val="center"/>
            <w:hideMark/>
          </w:tcPr>
          <w:p w:rsidR="008F6875" w:rsidRPr="000C2952" w:rsidRDefault="008F6875" w:rsidP="008F6875">
            <w:pPr>
              <w:jc w:val="center"/>
              <w:rPr>
                <w:rFonts w:eastAsia="Times New Roman" w:cs="Times New Roman"/>
                <w:sz w:val="20"/>
                <w:szCs w:val="20"/>
                <w:lang w:eastAsia="ru-RU"/>
              </w:rPr>
            </w:pPr>
            <w:r w:rsidRPr="000C2952">
              <w:rPr>
                <w:rFonts w:eastAsia="Times New Roman" w:cs="Times New Roman"/>
                <w:sz w:val="20"/>
                <w:szCs w:val="20"/>
                <w:lang w:eastAsia="ru-RU"/>
              </w:rPr>
              <w:t>5,0</w:t>
            </w:r>
          </w:p>
        </w:tc>
      </w:tr>
    </w:tbl>
    <w:p w:rsidR="008F6875" w:rsidRPr="00B93CD3" w:rsidRDefault="008F6875" w:rsidP="008F6875">
      <w:pPr>
        <w:tabs>
          <w:tab w:val="left" w:pos="567"/>
        </w:tabs>
        <w:spacing w:before="240" w:line="276" w:lineRule="auto"/>
        <w:ind w:firstLine="567"/>
        <w:contextualSpacing/>
        <w:jc w:val="both"/>
        <w:rPr>
          <w:color w:val="FF0000"/>
          <w:szCs w:val="28"/>
        </w:rPr>
      </w:pPr>
    </w:p>
    <w:p w:rsidR="00261662" w:rsidRPr="000C2952" w:rsidRDefault="00261662" w:rsidP="00261662">
      <w:pPr>
        <w:tabs>
          <w:tab w:val="left" w:pos="993"/>
        </w:tabs>
        <w:spacing w:line="276" w:lineRule="auto"/>
        <w:ind w:firstLine="567"/>
        <w:jc w:val="both"/>
        <w:rPr>
          <w:rFonts w:eastAsia="Calibri" w:cs="Times New Roman"/>
          <w:szCs w:val="28"/>
        </w:rPr>
      </w:pPr>
      <w:r w:rsidRPr="000C2952">
        <w:rPr>
          <w:rFonts w:eastAsia="Calibri" w:cs="Times New Roman"/>
          <w:szCs w:val="28"/>
        </w:rPr>
        <w:t>В 2020 году соотношение программных и непрограммных расходов составит 19,3% и 80,7%, как и  в 2019 году.</w:t>
      </w:r>
    </w:p>
    <w:p w:rsidR="00261662" w:rsidRPr="000C2952" w:rsidRDefault="00261662" w:rsidP="00261662">
      <w:pPr>
        <w:widowControl w:val="0"/>
        <w:spacing w:line="276" w:lineRule="auto"/>
        <w:ind w:firstLine="567"/>
        <w:jc w:val="both"/>
        <w:rPr>
          <w:rFonts w:eastAsia="Courier New" w:cs="Times New Roman"/>
          <w:i/>
          <w:szCs w:val="28"/>
          <w:lang w:eastAsia="ru-RU" w:bidi="ru-RU"/>
        </w:rPr>
      </w:pPr>
      <w:r w:rsidRPr="000C2952">
        <w:rPr>
          <w:rFonts w:eastAsia="Courier New" w:cs="Times New Roman"/>
          <w:szCs w:val="28"/>
          <w:lang w:eastAsia="ru-RU" w:bidi="ru-RU"/>
        </w:rPr>
        <w:t xml:space="preserve">Сопоставление расходов бюджета по разделам классификации расходов бюджетов в период 2019 -2022 годов представлено в </w:t>
      </w:r>
      <w:r w:rsidRPr="000C2952">
        <w:rPr>
          <w:rFonts w:eastAsia="Courier New" w:cs="Times New Roman"/>
          <w:i/>
          <w:szCs w:val="28"/>
          <w:lang w:eastAsia="ru-RU" w:bidi="ru-RU"/>
        </w:rPr>
        <w:t>Приложении 4.</w:t>
      </w:r>
    </w:p>
    <w:p w:rsidR="009E7A5B" w:rsidRPr="000C2952" w:rsidRDefault="009E7A5B" w:rsidP="00261662">
      <w:pPr>
        <w:tabs>
          <w:tab w:val="left" w:pos="567"/>
        </w:tabs>
        <w:spacing w:line="276" w:lineRule="auto"/>
        <w:jc w:val="both"/>
        <w:rPr>
          <w:sz w:val="27"/>
          <w:szCs w:val="27"/>
        </w:rPr>
      </w:pPr>
      <w:r w:rsidRPr="000C2952">
        <w:rPr>
          <w:sz w:val="27"/>
          <w:szCs w:val="27"/>
        </w:rPr>
        <w:tab/>
      </w:r>
    </w:p>
    <w:p w:rsidR="007D78F8" w:rsidRPr="000C2952" w:rsidRDefault="009E7A5B" w:rsidP="000C2952">
      <w:pPr>
        <w:tabs>
          <w:tab w:val="left" w:pos="567"/>
        </w:tabs>
        <w:spacing w:line="276" w:lineRule="auto"/>
        <w:jc w:val="both"/>
        <w:rPr>
          <w:szCs w:val="28"/>
        </w:rPr>
      </w:pPr>
      <w:r w:rsidRPr="000C2952">
        <w:rPr>
          <w:sz w:val="27"/>
          <w:szCs w:val="27"/>
        </w:rPr>
        <w:tab/>
      </w:r>
      <w:r w:rsidR="007D78F8" w:rsidRPr="000C2952">
        <w:rPr>
          <w:szCs w:val="28"/>
        </w:rPr>
        <w:t xml:space="preserve">Согласно </w:t>
      </w:r>
      <w:r w:rsidR="00DF7DC8" w:rsidRPr="000C2952">
        <w:rPr>
          <w:szCs w:val="28"/>
        </w:rPr>
        <w:t>пояснительной записке к проекту бюджета при формировании объемов и структуры расходов бюджета Любанского городского поселения Тосненского района Ленинградской области в 2020-2022 годах учитывались следующие решения:</w:t>
      </w:r>
    </w:p>
    <w:p w:rsidR="00DF7DC8" w:rsidRPr="000C2952" w:rsidRDefault="00DF7DC8" w:rsidP="007D78F8">
      <w:pPr>
        <w:spacing w:line="276" w:lineRule="auto"/>
        <w:ind w:firstLine="567"/>
        <w:jc w:val="both"/>
        <w:rPr>
          <w:szCs w:val="28"/>
        </w:rPr>
      </w:pPr>
      <w:r w:rsidRPr="000C2952">
        <w:rPr>
          <w:szCs w:val="28"/>
        </w:rPr>
        <w:t>- безусловное исполнение действующих расходных обязательств;</w:t>
      </w:r>
    </w:p>
    <w:p w:rsidR="00DF7DC8" w:rsidRPr="000C2952" w:rsidRDefault="00DF7DC8" w:rsidP="007D78F8">
      <w:pPr>
        <w:spacing w:line="276" w:lineRule="auto"/>
        <w:ind w:firstLine="567"/>
        <w:jc w:val="both"/>
        <w:rPr>
          <w:szCs w:val="28"/>
        </w:rPr>
      </w:pPr>
      <w:r w:rsidRPr="000C2952">
        <w:rPr>
          <w:szCs w:val="28"/>
        </w:rPr>
        <w:t>- реализация указов Президента Российской Федерации;</w:t>
      </w:r>
    </w:p>
    <w:p w:rsidR="00DF7DC8" w:rsidRPr="000C2952" w:rsidRDefault="00DF7DC8" w:rsidP="007D78F8">
      <w:pPr>
        <w:spacing w:line="276" w:lineRule="auto"/>
        <w:ind w:firstLine="567"/>
        <w:jc w:val="both"/>
        <w:rPr>
          <w:szCs w:val="28"/>
        </w:rPr>
      </w:pPr>
      <w:r w:rsidRPr="000C2952">
        <w:rPr>
          <w:szCs w:val="28"/>
        </w:rPr>
        <w:t>- включение в адресную инвестиционную программу на 2020 год в первоочередном порядке объектов, подлежащих завершению в 2020 году.</w:t>
      </w:r>
    </w:p>
    <w:p w:rsidR="00DF7DC8" w:rsidRPr="000C2952" w:rsidRDefault="00DF7DC8" w:rsidP="00C84EF6">
      <w:pPr>
        <w:spacing w:line="276" w:lineRule="auto"/>
        <w:ind w:firstLine="567"/>
        <w:jc w:val="both"/>
        <w:rPr>
          <w:b/>
          <w:i/>
          <w:szCs w:val="28"/>
        </w:rPr>
      </w:pPr>
      <w:r w:rsidRPr="000C2952">
        <w:rPr>
          <w:szCs w:val="28"/>
        </w:rPr>
        <w:t>Между тем, в проекте решения о бюджете Любанского городского поселения на 2020 год и плановый период 2021 и 2022 годов, как и в текущем периоде, доля программных расходов в общем объеме расходов незначительна:</w:t>
      </w:r>
      <w:r w:rsidR="00C84EF6" w:rsidRPr="000C2952">
        <w:rPr>
          <w:szCs w:val="28"/>
        </w:rPr>
        <w:t xml:space="preserve"> в </w:t>
      </w:r>
      <w:r w:rsidRPr="000C2952">
        <w:rPr>
          <w:rFonts w:cs="Times New Roman"/>
          <w:szCs w:val="28"/>
        </w:rPr>
        <w:t>2020</w:t>
      </w:r>
      <w:r w:rsidR="00C84EF6" w:rsidRPr="000C2952">
        <w:rPr>
          <w:rFonts w:cs="Times New Roman"/>
          <w:szCs w:val="28"/>
        </w:rPr>
        <w:t xml:space="preserve"> </w:t>
      </w:r>
      <w:r w:rsidRPr="000C2952">
        <w:rPr>
          <w:rFonts w:cs="Times New Roman"/>
          <w:szCs w:val="28"/>
        </w:rPr>
        <w:t>г</w:t>
      </w:r>
      <w:r w:rsidR="00C84EF6" w:rsidRPr="000C2952">
        <w:rPr>
          <w:rFonts w:cs="Times New Roman"/>
          <w:szCs w:val="28"/>
        </w:rPr>
        <w:t xml:space="preserve">оду </w:t>
      </w:r>
      <w:r w:rsidRPr="000C2952">
        <w:rPr>
          <w:rFonts w:cs="Times New Roman"/>
          <w:szCs w:val="28"/>
        </w:rPr>
        <w:t>-19,3%</w:t>
      </w:r>
      <w:r w:rsidR="00C84EF6" w:rsidRPr="000C2952">
        <w:rPr>
          <w:rFonts w:cs="Times New Roman"/>
          <w:szCs w:val="28"/>
        </w:rPr>
        <w:t>,</w:t>
      </w:r>
      <w:r w:rsidR="00C84EF6" w:rsidRPr="000C2952">
        <w:rPr>
          <w:szCs w:val="28"/>
        </w:rPr>
        <w:t xml:space="preserve"> в </w:t>
      </w:r>
      <w:r w:rsidRPr="000C2952">
        <w:rPr>
          <w:rFonts w:cs="Times New Roman"/>
          <w:szCs w:val="28"/>
        </w:rPr>
        <w:t>2021г</w:t>
      </w:r>
      <w:r w:rsidR="00C84EF6" w:rsidRPr="000C2952">
        <w:rPr>
          <w:rFonts w:cs="Times New Roman"/>
          <w:szCs w:val="28"/>
        </w:rPr>
        <w:t xml:space="preserve">оду </w:t>
      </w:r>
      <w:r w:rsidRPr="000C2952">
        <w:rPr>
          <w:rFonts w:cs="Times New Roman"/>
          <w:szCs w:val="28"/>
        </w:rPr>
        <w:t>- 19,4%</w:t>
      </w:r>
      <w:r w:rsidR="00C84EF6" w:rsidRPr="000C2952">
        <w:rPr>
          <w:rFonts w:cs="Times New Roman"/>
          <w:szCs w:val="28"/>
        </w:rPr>
        <w:t xml:space="preserve">, в </w:t>
      </w:r>
      <w:r w:rsidRPr="000C2952">
        <w:rPr>
          <w:rFonts w:cs="Times New Roman"/>
          <w:szCs w:val="28"/>
        </w:rPr>
        <w:t>2022</w:t>
      </w:r>
      <w:r w:rsidR="00C84EF6" w:rsidRPr="000C2952">
        <w:rPr>
          <w:rFonts w:cs="Times New Roman"/>
          <w:szCs w:val="28"/>
        </w:rPr>
        <w:t xml:space="preserve"> </w:t>
      </w:r>
      <w:r w:rsidRPr="000C2952">
        <w:rPr>
          <w:rFonts w:cs="Times New Roman"/>
          <w:szCs w:val="28"/>
        </w:rPr>
        <w:t>г</w:t>
      </w:r>
      <w:r w:rsidR="00C84EF6" w:rsidRPr="000C2952">
        <w:rPr>
          <w:rFonts w:cs="Times New Roman"/>
          <w:szCs w:val="28"/>
        </w:rPr>
        <w:t xml:space="preserve">оду </w:t>
      </w:r>
      <w:r w:rsidRPr="000C2952">
        <w:rPr>
          <w:rFonts w:cs="Times New Roman"/>
          <w:szCs w:val="28"/>
        </w:rPr>
        <w:t>- 20,0%</w:t>
      </w:r>
      <w:r w:rsidR="00C84EF6" w:rsidRPr="000C2952">
        <w:rPr>
          <w:rFonts w:cs="Times New Roman"/>
          <w:szCs w:val="28"/>
        </w:rPr>
        <w:t>,</w:t>
      </w:r>
      <w:r w:rsidR="00C84EF6" w:rsidRPr="000C2952">
        <w:t xml:space="preserve"> что </w:t>
      </w:r>
      <w:r w:rsidR="00C84EF6" w:rsidRPr="000C2952">
        <w:rPr>
          <w:rFonts w:cs="Times New Roman"/>
          <w:b/>
          <w:i/>
          <w:szCs w:val="28"/>
        </w:rPr>
        <w:t xml:space="preserve">не соответствует </w:t>
      </w:r>
      <w:r w:rsidR="000C2952">
        <w:rPr>
          <w:rFonts w:cs="Times New Roman"/>
          <w:b/>
          <w:i/>
          <w:szCs w:val="28"/>
        </w:rPr>
        <w:t xml:space="preserve">поручению Президента Российской федерации в ежегодном </w:t>
      </w:r>
      <w:r w:rsidR="00C84EF6" w:rsidRPr="000C2952">
        <w:rPr>
          <w:rFonts w:cs="Times New Roman"/>
          <w:b/>
          <w:i/>
          <w:szCs w:val="28"/>
        </w:rPr>
        <w:t>Послани</w:t>
      </w:r>
      <w:r w:rsidR="000C2952">
        <w:rPr>
          <w:rFonts w:cs="Times New Roman"/>
          <w:b/>
          <w:i/>
          <w:szCs w:val="28"/>
        </w:rPr>
        <w:t>и</w:t>
      </w:r>
      <w:r w:rsidR="00C84EF6" w:rsidRPr="000C2952">
        <w:rPr>
          <w:rFonts w:cs="Times New Roman"/>
          <w:b/>
          <w:i/>
          <w:szCs w:val="28"/>
        </w:rPr>
        <w:t xml:space="preserve"> Президента Российской Федерации о переходе на программно-целевой метод бюджетирования и не позволяет в полной мере увязывать стратегическое и бюджетное планирование поселения, не способствует эффективности, результативности использования бюджетных средств с учетом достижения целевых  показателей,  применяемых  при  программном методе планирования, и повышению качества муниципального  управления.</w:t>
      </w:r>
    </w:p>
    <w:p w:rsidR="006A2B07" w:rsidRPr="007E3174" w:rsidRDefault="006A2B07" w:rsidP="00C9714A">
      <w:pPr>
        <w:spacing w:line="276" w:lineRule="auto"/>
        <w:jc w:val="both"/>
        <w:rPr>
          <w:szCs w:val="28"/>
        </w:rPr>
      </w:pPr>
    </w:p>
    <w:p w:rsidR="00B02D01" w:rsidRPr="007E3174" w:rsidRDefault="00B02D01" w:rsidP="00B02D01">
      <w:pPr>
        <w:widowControl w:val="0"/>
        <w:spacing w:line="276" w:lineRule="auto"/>
        <w:ind w:firstLine="567"/>
        <w:jc w:val="both"/>
        <w:rPr>
          <w:rFonts w:eastAsia="Times New Roman" w:cs="Times New Roman"/>
          <w:szCs w:val="28"/>
          <w:lang w:eastAsia="ru-RU"/>
        </w:rPr>
      </w:pPr>
      <w:r w:rsidRPr="007E3174">
        <w:rPr>
          <w:rFonts w:eastAsia="Times New Roman" w:cs="Times New Roman"/>
          <w:szCs w:val="28"/>
          <w:lang w:eastAsia="ru-RU"/>
        </w:rPr>
        <w:t>Бюджет Любанского городского поселения Тосненского района Ленинградской области на 2020 год и плановый период 2021 и 2022 годов  сформирован:</w:t>
      </w:r>
    </w:p>
    <w:p w:rsidR="00B02D01" w:rsidRPr="007E3174" w:rsidRDefault="00B02D01" w:rsidP="00B02D01">
      <w:pPr>
        <w:widowControl w:val="0"/>
        <w:spacing w:line="276" w:lineRule="auto"/>
        <w:ind w:firstLine="567"/>
        <w:jc w:val="both"/>
        <w:rPr>
          <w:rFonts w:eastAsia="Times New Roman" w:cs="Times New Roman"/>
          <w:sz w:val="24"/>
          <w:szCs w:val="24"/>
          <w:lang w:eastAsia="ru-RU"/>
        </w:rPr>
      </w:pPr>
      <w:r w:rsidRPr="007E3174">
        <w:rPr>
          <w:rFonts w:eastAsia="Times New Roman" w:cs="Times New Roman"/>
          <w:szCs w:val="28"/>
          <w:lang w:eastAsia="ru-RU"/>
        </w:rPr>
        <w:t>на 2020 год – на основе 1</w:t>
      </w:r>
      <w:r w:rsidR="00C9714A" w:rsidRPr="007E3174">
        <w:rPr>
          <w:rFonts w:eastAsia="Times New Roman" w:cs="Times New Roman"/>
          <w:szCs w:val="28"/>
          <w:lang w:eastAsia="ru-RU"/>
        </w:rPr>
        <w:t>1</w:t>
      </w:r>
      <w:r w:rsidRPr="007E3174">
        <w:rPr>
          <w:rFonts w:eastAsia="Times New Roman" w:cs="Times New Roman"/>
          <w:szCs w:val="28"/>
          <w:lang w:eastAsia="ru-RU"/>
        </w:rPr>
        <w:t xml:space="preserve"> муниципальных программ</w:t>
      </w:r>
      <w:r w:rsidRPr="007E3174">
        <w:rPr>
          <w:rFonts w:eastAsia="Times New Roman" w:cs="Times New Roman"/>
          <w:b/>
          <w:i/>
          <w:szCs w:val="28"/>
          <w:lang w:eastAsia="ru-RU"/>
        </w:rPr>
        <w:t xml:space="preserve"> </w:t>
      </w:r>
      <w:r w:rsidRPr="007E3174">
        <w:rPr>
          <w:rFonts w:eastAsia="Times New Roman" w:cs="Times New Roman"/>
          <w:szCs w:val="28"/>
          <w:lang w:eastAsia="ru-RU"/>
        </w:rPr>
        <w:t xml:space="preserve">(на сумму </w:t>
      </w:r>
      <w:r w:rsidR="00C9714A" w:rsidRPr="007E3174">
        <w:rPr>
          <w:rFonts w:eastAsia="Times New Roman" w:cs="Times New Roman"/>
          <w:szCs w:val="28"/>
          <w:lang w:eastAsia="ru-RU"/>
        </w:rPr>
        <w:t xml:space="preserve">            14 585,26 </w:t>
      </w:r>
      <w:r w:rsidRPr="007E3174">
        <w:rPr>
          <w:rFonts w:eastAsia="Times New Roman" w:cs="Times New Roman"/>
          <w:szCs w:val="28"/>
          <w:lang w:eastAsia="ru-RU"/>
        </w:rPr>
        <w:t>тыс. рублей),</w:t>
      </w:r>
      <w:r w:rsidRPr="007E3174">
        <w:rPr>
          <w:rFonts w:eastAsia="Times New Roman" w:cs="Times New Roman"/>
          <w:sz w:val="24"/>
          <w:szCs w:val="24"/>
          <w:lang w:eastAsia="ru-RU"/>
        </w:rPr>
        <w:t xml:space="preserve"> </w:t>
      </w:r>
    </w:p>
    <w:p w:rsidR="00B02D01" w:rsidRPr="007E3174" w:rsidRDefault="00B02D01" w:rsidP="00B02D01">
      <w:pPr>
        <w:widowControl w:val="0"/>
        <w:spacing w:line="276" w:lineRule="auto"/>
        <w:ind w:firstLine="567"/>
        <w:jc w:val="both"/>
        <w:rPr>
          <w:rFonts w:eastAsia="Times New Roman" w:cs="Times New Roman"/>
          <w:szCs w:val="28"/>
          <w:lang w:eastAsia="ru-RU"/>
        </w:rPr>
      </w:pPr>
      <w:r w:rsidRPr="007E3174">
        <w:rPr>
          <w:rFonts w:eastAsia="Times New Roman" w:cs="Times New Roman"/>
          <w:szCs w:val="28"/>
          <w:lang w:eastAsia="ru-RU"/>
        </w:rPr>
        <w:t xml:space="preserve">на 2021 год - 9 муниципальных программ (на сумму </w:t>
      </w:r>
      <w:r w:rsidR="00C9714A" w:rsidRPr="007E3174">
        <w:rPr>
          <w:rFonts w:eastAsia="Times New Roman" w:cs="Times New Roman"/>
          <w:szCs w:val="28"/>
          <w:lang w:eastAsia="ru-RU"/>
        </w:rPr>
        <w:t xml:space="preserve">13 637,80 </w:t>
      </w:r>
      <w:r w:rsidRPr="007E3174">
        <w:rPr>
          <w:rFonts w:eastAsia="Times New Roman" w:cs="Times New Roman"/>
          <w:szCs w:val="28"/>
          <w:lang w:eastAsia="ru-RU"/>
        </w:rPr>
        <w:t xml:space="preserve">тыс. рублей),  </w:t>
      </w:r>
    </w:p>
    <w:p w:rsidR="00B02D01" w:rsidRPr="007E3174" w:rsidRDefault="00B02D01" w:rsidP="00B02D01">
      <w:pPr>
        <w:widowControl w:val="0"/>
        <w:spacing w:line="276" w:lineRule="auto"/>
        <w:ind w:firstLine="567"/>
        <w:jc w:val="both"/>
        <w:rPr>
          <w:rFonts w:eastAsia="Times New Roman" w:cs="Times New Roman"/>
          <w:szCs w:val="28"/>
          <w:lang w:eastAsia="ru-RU"/>
        </w:rPr>
      </w:pPr>
      <w:r w:rsidRPr="007E3174">
        <w:rPr>
          <w:rFonts w:eastAsia="Times New Roman" w:cs="Times New Roman"/>
          <w:szCs w:val="28"/>
          <w:lang w:eastAsia="ru-RU"/>
        </w:rPr>
        <w:lastRenderedPageBreak/>
        <w:t>на 2022 год - 8 муниципальных программ</w:t>
      </w:r>
      <w:r w:rsidRPr="007E3174">
        <w:rPr>
          <w:rFonts w:eastAsia="Times New Roman" w:cs="Times New Roman"/>
          <w:b/>
          <w:i/>
          <w:szCs w:val="28"/>
          <w:lang w:eastAsia="ru-RU"/>
        </w:rPr>
        <w:t xml:space="preserve"> </w:t>
      </w:r>
      <w:r w:rsidRPr="007E3174">
        <w:rPr>
          <w:rFonts w:eastAsia="Times New Roman" w:cs="Times New Roman"/>
          <w:szCs w:val="28"/>
          <w:lang w:eastAsia="ru-RU"/>
        </w:rPr>
        <w:t xml:space="preserve">(на сумму </w:t>
      </w:r>
      <w:r w:rsidR="00C9714A" w:rsidRPr="007E3174">
        <w:rPr>
          <w:rFonts w:eastAsia="Times New Roman" w:cs="Times New Roman"/>
          <w:szCs w:val="28"/>
          <w:lang w:eastAsia="ru-RU"/>
        </w:rPr>
        <w:t>14 159,40</w:t>
      </w:r>
      <w:r w:rsidRPr="007E3174">
        <w:rPr>
          <w:rFonts w:eastAsia="Times New Roman" w:cs="Times New Roman"/>
          <w:szCs w:val="28"/>
          <w:lang w:eastAsia="ru-RU"/>
        </w:rPr>
        <w:t xml:space="preserve"> тыс. рублей). </w:t>
      </w:r>
    </w:p>
    <w:p w:rsidR="00570093" w:rsidRPr="007E3174" w:rsidRDefault="00B02D01" w:rsidP="00305F75">
      <w:pPr>
        <w:spacing w:line="276" w:lineRule="auto"/>
        <w:ind w:firstLine="567"/>
        <w:jc w:val="both"/>
        <w:rPr>
          <w:sz w:val="24"/>
          <w:szCs w:val="24"/>
        </w:rPr>
      </w:pPr>
      <w:r w:rsidRPr="007E3174">
        <w:rPr>
          <w:rFonts w:cs="Times New Roman"/>
          <w:szCs w:val="28"/>
        </w:rPr>
        <w:t xml:space="preserve">Проектом бюджета предлагается утвердить следующие объёмы бюджетных ассигнований на реализацию мероприятий муниципальных программ: </w:t>
      </w:r>
      <w:r w:rsidR="00570093" w:rsidRPr="007E3174">
        <w:rPr>
          <w:sz w:val="24"/>
          <w:szCs w:val="24"/>
        </w:rPr>
        <w:t>Таблица 6</w:t>
      </w:r>
    </w:p>
    <w:p w:rsidR="00570093" w:rsidRPr="007E3174" w:rsidRDefault="00570093" w:rsidP="00570093">
      <w:pPr>
        <w:spacing w:line="276" w:lineRule="auto"/>
        <w:ind w:firstLine="567"/>
        <w:jc w:val="right"/>
        <w:rPr>
          <w:rFonts w:cs="Times New Roman"/>
          <w:szCs w:val="28"/>
        </w:rPr>
      </w:pPr>
      <w:r w:rsidRPr="007E3174">
        <w:rPr>
          <w:sz w:val="24"/>
          <w:szCs w:val="24"/>
        </w:rPr>
        <w:t>Тыс. рублей</w:t>
      </w:r>
    </w:p>
    <w:tbl>
      <w:tblPr>
        <w:tblW w:w="9942" w:type="dxa"/>
        <w:tblInd w:w="-318" w:type="dxa"/>
        <w:tblLook w:val="04A0" w:firstRow="1" w:lastRow="0" w:firstColumn="1" w:lastColumn="0" w:noHBand="0" w:noVBand="1"/>
      </w:tblPr>
      <w:tblGrid>
        <w:gridCol w:w="537"/>
        <w:gridCol w:w="5984"/>
        <w:gridCol w:w="1153"/>
        <w:gridCol w:w="1134"/>
        <w:gridCol w:w="1134"/>
      </w:tblGrid>
      <w:tr w:rsidR="00786944" w:rsidRPr="007E3174" w:rsidTr="00C9714A">
        <w:trPr>
          <w:trHeight w:val="591"/>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D01" w:rsidRPr="007E3174" w:rsidRDefault="00B02D01" w:rsidP="00B02D01">
            <w:pPr>
              <w:jc w:val="center"/>
              <w:rPr>
                <w:rFonts w:eastAsia="Times New Roman" w:cs="Times New Roman"/>
                <w:sz w:val="20"/>
                <w:szCs w:val="20"/>
                <w:lang w:eastAsia="ru-RU"/>
              </w:rPr>
            </w:pPr>
            <w:r w:rsidRPr="007E3174">
              <w:rPr>
                <w:rFonts w:eastAsia="Times New Roman" w:cs="Times New Roman"/>
                <w:sz w:val="20"/>
                <w:szCs w:val="20"/>
                <w:lang w:eastAsia="ru-RU"/>
              </w:rPr>
              <w:t>№ п/п</w:t>
            </w:r>
          </w:p>
        </w:tc>
        <w:tc>
          <w:tcPr>
            <w:tcW w:w="5984" w:type="dxa"/>
            <w:tcBorders>
              <w:top w:val="single" w:sz="4" w:space="0" w:color="auto"/>
              <w:left w:val="nil"/>
              <w:bottom w:val="single" w:sz="4" w:space="0" w:color="auto"/>
              <w:right w:val="single" w:sz="4" w:space="0" w:color="auto"/>
            </w:tcBorders>
            <w:shd w:val="clear" w:color="auto" w:fill="auto"/>
            <w:vAlign w:val="center"/>
            <w:hideMark/>
          </w:tcPr>
          <w:p w:rsidR="00B02D01" w:rsidRPr="007E3174" w:rsidRDefault="00B02D01" w:rsidP="00B02D01">
            <w:pPr>
              <w:jc w:val="center"/>
              <w:rPr>
                <w:rFonts w:eastAsia="Times New Roman" w:cs="Times New Roman"/>
                <w:sz w:val="20"/>
                <w:szCs w:val="20"/>
                <w:lang w:eastAsia="ru-RU"/>
              </w:rPr>
            </w:pPr>
            <w:r w:rsidRPr="007E3174">
              <w:rPr>
                <w:rFonts w:eastAsia="Times New Roman" w:cs="Times New Roman"/>
                <w:sz w:val="20"/>
                <w:szCs w:val="20"/>
                <w:lang w:eastAsia="ru-RU"/>
              </w:rPr>
              <w:t xml:space="preserve">Наименование муниципальной программы в бюджете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B02D01" w:rsidRPr="007E3174" w:rsidRDefault="00B02D01" w:rsidP="00B02D01">
            <w:pPr>
              <w:jc w:val="center"/>
              <w:rPr>
                <w:rFonts w:eastAsia="Times New Roman" w:cs="Times New Roman"/>
                <w:bCs/>
                <w:sz w:val="20"/>
                <w:szCs w:val="20"/>
                <w:lang w:eastAsia="ru-RU"/>
              </w:rPr>
            </w:pPr>
            <w:r w:rsidRPr="007E3174">
              <w:rPr>
                <w:rFonts w:eastAsia="Times New Roman" w:cs="Times New Roman"/>
                <w:bCs/>
                <w:sz w:val="20"/>
                <w:szCs w:val="20"/>
                <w:lang w:eastAsia="ru-RU"/>
              </w:rPr>
              <w:t>Проект на 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2D01" w:rsidRPr="007E3174" w:rsidRDefault="00B02D01" w:rsidP="00B02D01">
            <w:pPr>
              <w:jc w:val="center"/>
              <w:rPr>
                <w:rFonts w:eastAsia="Times New Roman" w:cs="Times New Roman"/>
                <w:bCs/>
                <w:sz w:val="20"/>
                <w:szCs w:val="20"/>
                <w:lang w:eastAsia="ru-RU"/>
              </w:rPr>
            </w:pPr>
            <w:r w:rsidRPr="007E3174">
              <w:rPr>
                <w:rFonts w:eastAsia="Times New Roman" w:cs="Times New Roman"/>
                <w:bCs/>
                <w:sz w:val="20"/>
                <w:szCs w:val="20"/>
                <w:lang w:eastAsia="ru-RU"/>
              </w:rPr>
              <w:t>Проект на 2021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2D01" w:rsidRPr="007E3174" w:rsidRDefault="00B02D01" w:rsidP="00B02D01">
            <w:pPr>
              <w:jc w:val="center"/>
              <w:rPr>
                <w:rFonts w:eastAsia="Times New Roman" w:cs="Times New Roman"/>
                <w:bCs/>
                <w:sz w:val="20"/>
                <w:szCs w:val="20"/>
                <w:lang w:eastAsia="ru-RU"/>
              </w:rPr>
            </w:pPr>
            <w:r w:rsidRPr="007E3174">
              <w:rPr>
                <w:rFonts w:eastAsia="Times New Roman" w:cs="Times New Roman"/>
                <w:bCs/>
                <w:sz w:val="20"/>
                <w:szCs w:val="20"/>
                <w:lang w:eastAsia="ru-RU"/>
              </w:rPr>
              <w:t>Проект на 2022 год</w:t>
            </w:r>
          </w:p>
        </w:tc>
      </w:tr>
      <w:tr w:rsidR="00786944" w:rsidRPr="007E3174" w:rsidTr="00C9714A">
        <w:trPr>
          <w:trHeight w:val="69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B02D01" w:rsidRPr="007E3174" w:rsidRDefault="00B02D01" w:rsidP="00B02D01">
            <w:pPr>
              <w:jc w:val="center"/>
              <w:rPr>
                <w:rFonts w:eastAsia="Times New Roman" w:cs="Times New Roman"/>
                <w:sz w:val="20"/>
                <w:szCs w:val="20"/>
                <w:lang w:eastAsia="ru-RU"/>
              </w:rPr>
            </w:pPr>
            <w:r w:rsidRPr="007E3174">
              <w:rPr>
                <w:rFonts w:eastAsia="Times New Roman" w:cs="Times New Roman"/>
                <w:sz w:val="20"/>
                <w:szCs w:val="20"/>
                <w:lang w:eastAsia="ru-RU"/>
              </w:rPr>
              <w:t>1</w:t>
            </w:r>
          </w:p>
        </w:tc>
        <w:tc>
          <w:tcPr>
            <w:tcW w:w="5984" w:type="dxa"/>
            <w:tcBorders>
              <w:top w:val="nil"/>
              <w:left w:val="nil"/>
              <w:bottom w:val="single" w:sz="4" w:space="0" w:color="auto"/>
              <w:right w:val="single" w:sz="4" w:space="0" w:color="auto"/>
            </w:tcBorders>
            <w:shd w:val="clear" w:color="000000" w:fill="FFFFFF"/>
            <w:vAlign w:val="center"/>
            <w:hideMark/>
          </w:tcPr>
          <w:p w:rsidR="00B02D01" w:rsidRPr="007E3174" w:rsidRDefault="00B02D01" w:rsidP="00B02D01">
            <w:pPr>
              <w:rPr>
                <w:rFonts w:eastAsia="Times New Roman" w:cs="Times New Roman"/>
                <w:sz w:val="20"/>
                <w:szCs w:val="20"/>
                <w:lang w:eastAsia="ru-RU"/>
              </w:rPr>
            </w:pPr>
            <w:r w:rsidRPr="007E3174">
              <w:rPr>
                <w:rFonts w:eastAsia="Times New Roman" w:cs="Times New Roman"/>
                <w:sz w:val="20"/>
                <w:szCs w:val="20"/>
                <w:lang w:eastAsia="ru-RU"/>
              </w:rPr>
              <w:t>«Развитие и поддержка малого и среднего предпринимательства в Любанском городском поселении Тосненского района Ленинградской области""</w:t>
            </w:r>
          </w:p>
          <w:p w:rsidR="00B02D01" w:rsidRPr="007E3174" w:rsidRDefault="00B02D01" w:rsidP="00B02D01">
            <w:pPr>
              <w:rPr>
                <w:rFonts w:eastAsia="Times New Roman" w:cs="Times New Roman"/>
                <w:sz w:val="20"/>
                <w:szCs w:val="20"/>
                <w:lang w:eastAsia="ru-RU"/>
              </w:rPr>
            </w:pPr>
            <w:r w:rsidRPr="007E3174">
              <w:rPr>
                <w:rFonts w:eastAsia="Times New Roman" w:cs="Times New Roman"/>
                <w:sz w:val="20"/>
                <w:szCs w:val="20"/>
                <w:lang w:eastAsia="ru-RU"/>
              </w:rPr>
              <w:t xml:space="preserve"> (2019-2021 годы)»</w:t>
            </w:r>
          </w:p>
        </w:tc>
        <w:tc>
          <w:tcPr>
            <w:tcW w:w="1153" w:type="dxa"/>
            <w:tcBorders>
              <w:top w:val="nil"/>
              <w:left w:val="nil"/>
              <w:bottom w:val="single" w:sz="4" w:space="0" w:color="auto"/>
              <w:right w:val="single" w:sz="4" w:space="0" w:color="auto"/>
            </w:tcBorders>
            <w:shd w:val="clear" w:color="auto" w:fill="auto"/>
            <w:noWrap/>
            <w:vAlign w:val="center"/>
          </w:tcPr>
          <w:p w:rsidR="00B02D01" w:rsidRPr="007E3174" w:rsidRDefault="00B02D01">
            <w:pPr>
              <w:jc w:val="center"/>
              <w:rPr>
                <w:sz w:val="20"/>
                <w:szCs w:val="20"/>
              </w:rPr>
            </w:pPr>
            <w:r w:rsidRPr="007E3174">
              <w:rPr>
                <w:sz w:val="20"/>
                <w:szCs w:val="20"/>
              </w:rPr>
              <w:t>50,00</w:t>
            </w:r>
          </w:p>
        </w:tc>
        <w:tc>
          <w:tcPr>
            <w:tcW w:w="1134" w:type="dxa"/>
            <w:tcBorders>
              <w:top w:val="nil"/>
              <w:left w:val="nil"/>
              <w:bottom w:val="single" w:sz="4" w:space="0" w:color="auto"/>
              <w:right w:val="single" w:sz="4" w:space="0" w:color="auto"/>
            </w:tcBorders>
            <w:shd w:val="clear" w:color="auto" w:fill="auto"/>
            <w:noWrap/>
            <w:vAlign w:val="center"/>
          </w:tcPr>
          <w:p w:rsidR="00B02D01" w:rsidRPr="007E3174" w:rsidRDefault="00B02D01">
            <w:pPr>
              <w:jc w:val="center"/>
              <w:rPr>
                <w:sz w:val="20"/>
                <w:szCs w:val="20"/>
              </w:rPr>
            </w:pPr>
            <w:r w:rsidRPr="007E3174">
              <w:rPr>
                <w:sz w:val="20"/>
                <w:szCs w:val="20"/>
              </w:rPr>
              <w:t>50,00</w:t>
            </w:r>
          </w:p>
        </w:tc>
        <w:tc>
          <w:tcPr>
            <w:tcW w:w="1134" w:type="dxa"/>
            <w:tcBorders>
              <w:top w:val="nil"/>
              <w:left w:val="nil"/>
              <w:bottom w:val="single" w:sz="4" w:space="0" w:color="auto"/>
              <w:right w:val="single" w:sz="4" w:space="0" w:color="auto"/>
            </w:tcBorders>
            <w:shd w:val="clear" w:color="auto" w:fill="auto"/>
            <w:noWrap/>
            <w:vAlign w:val="center"/>
          </w:tcPr>
          <w:p w:rsidR="00B02D01" w:rsidRPr="007E3174" w:rsidRDefault="00B02D01">
            <w:pPr>
              <w:jc w:val="center"/>
              <w:rPr>
                <w:sz w:val="20"/>
                <w:szCs w:val="20"/>
              </w:rPr>
            </w:pPr>
            <w:r w:rsidRPr="007E3174">
              <w:rPr>
                <w:sz w:val="20"/>
                <w:szCs w:val="20"/>
              </w:rPr>
              <w:t>0,00</w:t>
            </w:r>
          </w:p>
        </w:tc>
      </w:tr>
      <w:tr w:rsidR="00786944" w:rsidRPr="007E3174" w:rsidTr="00C9714A">
        <w:trPr>
          <w:trHeight w:val="69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B02D01" w:rsidRPr="007E3174" w:rsidRDefault="00B02D01" w:rsidP="00B02D01">
            <w:pPr>
              <w:jc w:val="center"/>
              <w:rPr>
                <w:rFonts w:eastAsia="Times New Roman" w:cs="Times New Roman"/>
                <w:sz w:val="20"/>
                <w:szCs w:val="20"/>
                <w:lang w:eastAsia="ru-RU"/>
              </w:rPr>
            </w:pPr>
            <w:r w:rsidRPr="007E3174">
              <w:rPr>
                <w:rFonts w:eastAsia="Times New Roman" w:cs="Times New Roman"/>
                <w:sz w:val="20"/>
                <w:szCs w:val="20"/>
                <w:lang w:eastAsia="ru-RU"/>
              </w:rPr>
              <w:t>2</w:t>
            </w:r>
          </w:p>
        </w:tc>
        <w:tc>
          <w:tcPr>
            <w:tcW w:w="5984" w:type="dxa"/>
            <w:tcBorders>
              <w:top w:val="nil"/>
              <w:left w:val="nil"/>
              <w:bottom w:val="single" w:sz="4" w:space="0" w:color="auto"/>
              <w:right w:val="single" w:sz="4" w:space="0" w:color="auto"/>
            </w:tcBorders>
            <w:shd w:val="clear" w:color="000000" w:fill="FFFFFF"/>
            <w:vAlign w:val="center"/>
          </w:tcPr>
          <w:p w:rsidR="00B02D01" w:rsidRPr="007E3174" w:rsidRDefault="00B02D01" w:rsidP="00B02D01">
            <w:pPr>
              <w:rPr>
                <w:rFonts w:eastAsia="Times New Roman" w:cs="Times New Roman"/>
                <w:sz w:val="20"/>
                <w:szCs w:val="20"/>
                <w:lang w:eastAsia="ru-RU"/>
              </w:rPr>
            </w:pPr>
            <w:r w:rsidRPr="007E3174">
              <w:rPr>
                <w:rFonts w:eastAsia="Times New Roman" w:cs="Times New Roman"/>
                <w:sz w:val="20"/>
                <w:szCs w:val="20"/>
                <w:lang w:eastAsia="ru-RU"/>
              </w:rPr>
              <w:t>«Обеспечение качественным жильем граждан на территории Любанского городского поселения Тосненского района ленинградской области» (2019-2021 годы)</w:t>
            </w:r>
          </w:p>
        </w:tc>
        <w:tc>
          <w:tcPr>
            <w:tcW w:w="1153" w:type="dxa"/>
            <w:tcBorders>
              <w:top w:val="nil"/>
              <w:left w:val="nil"/>
              <w:bottom w:val="single" w:sz="4" w:space="0" w:color="auto"/>
              <w:right w:val="single" w:sz="4" w:space="0" w:color="auto"/>
            </w:tcBorders>
            <w:shd w:val="clear" w:color="000000" w:fill="FFFFFF"/>
            <w:noWrap/>
            <w:vAlign w:val="center"/>
          </w:tcPr>
          <w:p w:rsidR="00B02D01" w:rsidRPr="007E3174" w:rsidRDefault="00B02D01">
            <w:pPr>
              <w:jc w:val="center"/>
              <w:rPr>
                <w:sz w:val="20"/>
                <w:szCs w:val="20"/>
              </w:rPr>
            </w:pPr>
            <w:r w:rsidRPr="007E3174">
              <w:rPr>
                <w:sz w:val="20"/>
                <w:szCs w:val="20"/>
              </w:rPr>
              <w:t>1 272,01</w:t>
            </w:r>
          </w:p>
        </w:tc>
        <w:tc>
          <w:tcPr>
            <w:tcW w:w="1134" w:type="dxa"/>
            <w:tcBorders>
              <w:top w:val="nil"/>
              <w:left w:val="nil"/>
              <w:bottom w:val="single" w:sz="4" w:space="0" w:color="auto"/>
              <w:right w:val="single" w:sz="4" w:space="0" w:color="auto"/>
            </w:tcBorders>
            <w:shd w:val="clear" w:color="000000" w:fill="FFFFFF"/>
            <w:noWrap/>
            <w:vAlign w:val="center"/>
          </w:tcPr>
          <w:p w:rsidR="00B02D01" w:rsidRPr="007E3174" w:rsidRDefault="00B02D01">
            <w:pPr>
              <w:jc w:val="center"/>
              <w:rPr>
                <w:sz w:val="20"/>
                <w:szCs w:val="20"/>
              </w:rPr>
            </w:pPr>
            <w:r w:rsidRPr="007E3174">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B02D01" w:rsidRPr="007E3174" w:rsidRDefault="00B02D01">
            <w:pPr>
              <w:jc w:val="center"/>
              <w:rPr>
                <w:sz w:val="20"/>
                <w:szCs w:val="20"/>
              </w:rPr>
            </w:pPr>
            <w:r w:rsidRPr="007E3174">
              <w:rPr>
                <w:sz w:val="20"/>
                <w:szCs w:val="20"/>
              </w:rPr>
              <w:t>0,00</w:t>
            </w:r>
          </w:p>
        </w:tc>
      </w:tr>
      <w:tr w:rsidR="00786944" w:rsidRPr="007E3174" w:rsidTr="00C9714A">
        <w:trPr>
          <w:trHeight w:val="70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D01" w:rsidRPr="007E3174" w:rsidRDefault="00B02D01" w:rsidP="00B02D01">
            <w:pPr>
              <w:jc w:val="center"/>
              <w:rPr>
                <w:rFonts w:eastAsia="Times New Roman" w:cs="Times New Roman"/>
                <w:sz w:val="20"/>
                <w:szCs w:val="20"/>
                <w:lang w:eastAsia="ru-RU"/>
              </w:rPr>
            </w:pPr>
            <w:r w:rsidRPr="007E3174">
              <w:rPr>
                <w:rFonts w:eastAsia="Times New Roman" w:cs="Times New Roman"/>
                <w:sz w:val="20"/>
                <w:szCs w:val="20"/>
                <w:lang w:eastAsia="ru-RU"/>
              </w:rPr>
              <w:t>3</w:t>
            </w:r>
          </w:p>
        </w:tc>
        <w:tc>
          <w:tcPr>
            <w:tcW w:w="5984" w:type="dxa"/>
            <w:tcBorders>
              <w:top w:val="single" w:sz="4" w:space="0" w:color="auto"/>
              <w:left w:val="single" w:sz="4" w:space="0" w:color="auto"/>
              <w:bottom w:val="single" w:sz="4" w:space="0" w:color="auto"/>
              <w:right w:val="single" w:sz="4" w:space="0" w:color="auto"/>
            </w:tcBorders>
            <w:shd w:val="clear" w:color="000000" w:fill="FFFFFF"/>
            <w:vAlign w:val="center"/>
          </w:tcPr>
          <w:p w:rsidR="00B02D01" w:rsidRPr="007E3174" w:rsidRDefault="00B02D01" w:rsidP="00B02D01">
            <w:pPr>
              <w:rPr>
                <w:rFonts w:eastAsia="Times New Roman" w:cs="Times New Roman"/>
                <w:sz w:val="20"/>
                <w:szCs w:val="20"/>
                <w:lang w:eastAsia="ru-RU"/>
              </w:rPr>
            </w:pPr>
            <w:r w:rsidRPr="007E3174">
              <w:rPr>
                <w:rFonts w:eastAsia="Times New Roman" w:cs="Times New Roman"/>
                <w:sz w:val="20"/>
                <w:szCs w:val="20"/>
                <w:lang w:eastAsia="ru-RU"/>
              </w:rPr>
              <w:t>«Развитие культуры и молодежной политики Любанского городского поселения Тосненского района Ленинградской области» (2019-2022)</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rsidR="00B02D01" w:rsidRPr="007E3174" w:rsidRDefault="00B02D01">
            <w:pPr>
              <w:jc w:val="center"/>
              <w:rPr>
                <w:sz w:val="20"/>
                <w:szCs w:val="20"/>
              </w:rPr>
            </w:pPr>
            <w:r w:rsidRPr="007E3174">
              <w:rPr>
                <w:sz w:val="20"/>
                <w:szCs w:val="20"/>
              </w:rPr>
              <w:t>2 630,00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02D01" w:rsidRPr="007E3174" w:rsidRDefault="00B02D01">
            <w:pPr>
              <w:jc w:val="center"/>
              <w:rPr>
                <w:sz w:val="20"/>
                <w:szCs w:val="20"/>
              </w:rPr>
            </w:pPr>
            <w:r w:rsidRPr="007E3174">
              <w:rPr>
                <w:sz w:val="20"/>
                <w:szCs w:val="20"/>
              </w:rPr>
              <w:t>1 773,00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02D01" w:rsidRPr="007E3174" w:rsidRDefault="00B02D01">
            <w:pPr>
              <w:jc w:val="center"/>
              <w:rPr>
                <w:sz w:val="20"/>
                <w:szCs w:val="20"/>
              </w:rPr>
            </w:pPr>
            <w:r w:rsidRPr="007E3174">
              <w:rPr>
                <w:sz w:val="20"/>
                <w:szCs w:val="20"/>
              </w:rPr>
              <w:t>1 930,30</w:t>
            </w:r>
          </w:p>
        </w:tc>
      </w:tr>
      <w:tr w:rsidR="00786944" w:rsidRPr="007E3174" w:rsidTr="00C9714A">
        <w:trPr>
          <w:trHeight w:val="694"/>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D01" w:rsidRPr="007E3174" w:rsidRDefault="00B02D01" w:rsidP="00B02D01">
            <w:pPr>
              <w:jc w:val="center"/>
              <w:rPr>
                <w:rFonts w:eastAsia="Times New Roman" w:cs="Times New Roman"/>
                <w:sz w:val="20"/>
                <w:szCs w:val="20"/>
                <w:lang w:eastAsia="ru-RU"/>
              </w:rPr>
            </w:pPr>
            <w:r w:rsidRPr="007E3174">
              <w:rPr>
                <w:rFonts w:eastAsia="Times New Roman" w:cs="Times New Roman"/>
                <w:sz w:val="20"/>
                <w:szCs w:val="20"/>
                <w:lang w:eastAsia="ru-RU"/>
              </w:rPr>
              <w:t>4</w:t>
            </w:r>
          </w:p>
        </w:tc>
        <w:tc>
          <w:tcPr>
            <w:tcW w:w="5984" w:type="dxa"/>
            <w:tcBorders>
              <w:top w:val="single" w:sz="4" w:space="0" w:color="auto"/>
              <w:left w:val="single" w:sz="4" w:space="0" w:color="auto"/>
              <w:bottom w:val="single" w:sz="4" w:space="0" w:color="auto"/>
              <w:right w:val="single" w:sz="4" w:space="0" w:color="auto"/>
            </w:tcBorders>
            <w:shd w:val="clear" w:color="000000" w:fill="FFFFFF"/>
            <w:vAlign w:val="center"/>
          </w:tcPr>
          <w:p w:rsidR="00B02D01" w:rsidRPr="007E3174" w:rsidRDefault="00B02D01" w:rsidP="00B02D01">
            <w:pPr>
              <w:rPr>
                <w:rFonts w:eastAsia="Times New Roman" w:cs="Times New Roman"/>
                <w:sz w:val="20"/>
                <w:szCs w:val="20"/>
                <w:lang w:eastAsia="ru-RU"/>
              </w:rPr>
            </w:pPr>
            <w:r w:rsidRPr="007E3174">
              <w:rPr>
                <w:rFonts w:eastAsia="Times New Roman" w:cs="Times New Roman"/>
                <w:sz w:val="20"/>
                <w:szCs w:val="20"/>
                <w:lang w:eastAsia="ru-RU"/>
              </w:rPr>
              <w:t>«Безопасность на территории Любанского городского поселения Тосненского района Ленинградской области» (</w:t>
            </w:r>
            <w:r w:rsidRPr="00C52415">
              <w:rPr>
                <w:rFonts w:eastAsia="Times New Roman" w:cs="Times New Roman"/>
                <w:b/>
                <w:sz w:val="20"/>
                <w:szCs w:val="20"/>
                <w:lang w:eastAsia="ru-RU"/>
              </w:rPr>
              <w:t>2020-2022</w:t>
            </w:r>
            <w:r w:rsidRPr="007E3174">
              <w:rPr>
                <w:rFonts w:eastAsia="Times New Roman" w:cs="Times New Roman"/>
                <w:sz w:val="20"/>
                <w:szCs w:val="20"/>
                <w:lang w:eastAsia="ru-RU"/>
              </w:rPr>
              <w:t>)</w:t>
            </w:r>
          </w:p>
        </w:tc>
        <w:tc>
          <w:tcPr>
            <w:tcW w:w="115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D01" w:rsidRPr="007E3174" w:rsidRDefault="00B02D01">
            <w:pPr>
              <w:jc w:val="center"/>
              <w:rPr>
                <w:sz w:val="20"/>
                <w:szCs w:val="20"/>
              </w:rPr>
            </w:pPr>
            <w:r w:rsidRPr="007E3174">
              <w:rPr>
                <w:sz w:val="20"/>
                <w:szCs w:val="20"/>
              </w:rPr>
              <w:t>675,00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D01" w:rsidRPr="007E3174" w:rsidRDefault="00B02D01">
            <w:pPr>
              <w:jc w:val="center"/>
              <w:rPr>
                <w:sz w:val="20"/>
                <w:szCs w:val="20"/>
              </w:rPr>
            </w:pPr>
            <w:r w:rsidRPr="007E3174">
              <w:rPr>
                <w:sz w:val="20"/>
                <w:szCs w:val="20"/>
              </w:rPr>
              <w:t>248,00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2D01" w:rsidRPr="007E3174" w:rsidRDefault="00B02D01">
            <w:pPr>
              <w:jc w:val="center"/>
              <w:rPr>
                <w:sz w:val="20"/>
                <w:szCs w:val="20"/>
              </w:rPr>
            </w:pPr>
            <w:r w:rsidRPr="007E3174">
              <w:rPr>
                <w:sz w:val="20"/>
                <w:szCs w:val="20"/>
              </w:rPr>
              <w:t>262,30</w:t>
            </w:r>
          </w:p>
        </w:tc>
      </w:tr>
      <w:tr w:rsidR="00786944" w:rsidRPr="007E3174" w:rsidTr="00C9714A">
        <w:trPr>
          <w:trHeight w:val="844"/>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D01" w:rsidRPr="007E3174" w:rsidRDefault="00B02D01" w:rsidP="00B02D01">
            <w:pPr>
              <w:jc w:val="center"/>
              <w:rPr>
                <w:rFonts w:eastAsia="Times New Roman" w:cs="Times New Roman"/>
                <w:sz w:val="20"/>
                <w:szCs w:val="20"/>
                <w:lang w:eastAsia="ru-RU"/>
              </w:rPr>
            </w:pPr>
            <w:r w:rsidRPr="007E3174">
              <w:rPr>
                <w:rFonts w:eastAsia="Times New Roman" w:cs="Times New Roman"/>
                <w:sz w:val="20"/>
                <w:szCs w:val="20"/>
                <w:lang w:eastAsia="ru-RU"/>
              </w:rPr>
              <w:t>5</w:t>
            </w:r>
          </w:p>
        </w:tc>
        <w:tc>
          <w:tcPr>
            <w:tcW w:w="5984" w:type="dxa"/>
            <w:tcBorders>
              <w:top w:val="single" w:sz="4" w:space="0" w:color="auto"/>
              <w:left w:val="nil"/>
              <w:bottom w:val="single" w:sz="4" w:space="0" w:color="auto"/>
              <w:right w:val="single" w:sz="4" w:space="0" w:color="auto"/>
            </w:tcBorders>
            <w:shd w:val="clear" w:color="000000" w:fill="FFFFFF"/>
            <w:vAlign w:val="center"/>
          </w:tcPr>
          <w:p w:rsidR="00B02D01" w:rsidRPr="007E3174" w:rsidRDefault="00B02D01" w:rsidP="00B02D01">
            <w:pPr>
              <w:rPr>
                <w:rFonts w:eastAsia="Times New Roman" w:cs="Times New Roman"/>
                <w:sz w:val="20"/>
                <w:szCs w:val="20"/>
                <w:lang w:eastAsia="ru-RU"/>
              </w:rPr>
            </w:pPr>
            <w:r w:rsidRPr="007E3174">
              <w:rPr>
                <w:rFonts w:eastAsia="Times New Roman" w:cs="Times New Roman"/>
                <w:sz w:val="20"/>
                <w:szCs w:val="20"/>
                <w:lang w:eastAsia="ru-RU"/>
              </w:rPr>
              <w:t xml:space="preserve">«Развитие автомобильных дорог Любанского городского поселения Тосненского района Ленинградской области» </w:t>
            </w:r>
            <w:r w:rsidRPr="00C52415">
              <w:rPr>
                <w:rFonts w:eastAsia="Times New Roman" w:cs="Times New Roman"/>
                <w:b/>
                <w:sz w:val="20"/>
                <w:szCs w:val="20"/>
                <w:lang w:eastAsia="ru-RU"/>
              </w:rPr>
              <w:t>(2020-2022)</w:t>
            </w:r>
          </w:p>
        </w:tc>
        <w:tc>
          <w:tcPr>
            <w:tcW w:w="1153" w:type="dxa"/>
            <w:tcBorders>
              <w:top w:val="single" w:sz="4" w:space="0" w:color="auto"/>
              <w:left w:val="nil"/>
              <w:bottom w:val="single" w:sz="4" w:space="0" w:color="auto"/>
              <w:right w:val="single" w:sz="4" w:space="0" w:color="auto"/>
            </w:tcBorders>
            <w:shd w:val="clear" w:color="000000" w:fill="FFFFFF"/>
            <w:noWrap/>
            <w:vAlign w:val="center"/>
          </w:tcPr>
          <w:p w:rsidR="00B02D01" w:rsidRPr="007E3174" w:rsidRDefault="00B02D01">
            <w:pPr>
              <w:jc w:val="center"/>
              <w:rPr>
                <w:sz w:val="20"/>
                <w:szCs w:val="20"/>
              </w:rPr>
            </w:pPr>
            <w:r w:rsidRPr="007E3174">
              <w:rPr>
                <w:sz w:val="20"/>
                <w:szCs w:val="20"/>
              </w:rPr>
              <w:t>1 850,00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02D01" w:rsidRPr="007E3174" w:rsidRDefault="00B02D01">
            <w:pPr>
              <w:jc w:val="center"/>
              <w:rPr>
                <w:sz w:val="20"/>
                <w:szCs w:val="20"/>
              </w:rPr>
            </w:pPr>
            <w:r w:rsidRPr="007E3174">
              <w:rPr>
                <w:sz w:val="20"/>
                <w:szCs w:val="20"/>
              </w:rPr>
              <w:t>7 650,00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02D01" w:rsidRPr="007E3174" w:rsidRDefault="00B02D01">
            <w:pPr>
              <w:jc w:val="center"/>
              <w:rPr>
                <w:sz w:val="20"/>
                <w:szCs w:val="20"/>
              </w:rPr>
            </w:pPr>
            <w:r w:rsidRPr="007E3174">
              <w:rPr>
                <w:sz w:val="20"/>
                <w:szCs w:val="20"/>
              </w:rPr>
              <w:t>7 650,00</w:t>
            </w:r>
          </w:p>
        </w:tc>
      </w:tr>
      <w:tr w:rsidR="00786944" w:rsidRPr="007E3174" w:rsidTr="00C9714A">
        <w:trPr>
          <w:trHeight w:val="701"/>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B02D01" w:rsidRPr="007E3174" w:rsidRDefault="00B02D01" w:rsidP="00B02D01">
            <w:pPr>
              <w:jc w:val="center"/>
              <w:rPr>
                <w:rFonts w:eastAsia="Times New Roman" w:cs="Times New Roman"/>
                <w:sz w:val="20"/>
                <w:szCs w:val="20"/>
                <w:lang w:eastAsia="ru-RU"/>
              </w:rPr>
            </w:pPr>
            <w:r w:rsidRPr="007E3174">
              <w:rPr>
                <w:rFonts w:eastAsia="Times New Roman" w:cs="Times New Roman"/>
                <w:sz w:val="20"/>
                <w:szCs w:val="20"/>
                <w:lang w:eastAsia="ru-RU"/>
              </w:rPr>
              <w:t>6</w:t>
            </w:r>
          </w:p>
        </w:tc>
        <w:tc>
          <w:tcPr>
            <w:tcW w:w="5984" w:type="dxa"/>
            <w:tcBorders>
              <w:top w:val="nil"/>
              <w:left w:val="nil"/>
              <w:bottom w:val="single" w:sz="4" w:space="0" w:color="auto"/>
              <w:right w:val="single" w:sz="4" w:space="0" w:color="auto"/>
            </w:tcBorders>
            <w:shd w:val="clear" w:color="000000" w:fill="FFFFFF"/>
            <w:vAlign w:val="center"/>
          </w:tcPr>
          <w:p w:rsidR="00B02D01" w:rsidRPr="007E3174" w:rsidRDefault="00B02D01" w:rsidP="00B02D01">
            <w:pPr>
              <w:rPr>
                <w:rFonts w:eastAsia="Times New Roman" w:cs="Times New Roman"/>
                <w:sz w:val="20"/>
                <w:szCs w:val="20"/>
                <w:lang w:eastAsia="ru-RU"/>
              </w:rPr>
            </w:pPr>
            <w:r w:rsidRPr="007E3174">
              <w:rPr>
                <w:rFonts w:eastAsia="Times New Roman" w:cs="Times New Roman"/>
                <w:sz w:val="20"/>
                <w:szCs w:val="20"/>
                <w:lang w:eastAsia="ru-RU"/>
              </w:rPr>
              <w:t>«Газификация Любанского городского поселения Тосненского района Ленинградской области» (</w:t>
            </w:r>
            <w:r w:rsidRPr="00C52415">
              <w:rPr>
                <w:rFonts w:eastAsia="Times New Roman" w:cs="Times New Roman"/>
                <w:b/>
                <w:sz w:val="20"/>
                <w:szCs w:val="20"/>
                <w:lang w:eastAsia="ru-RU"/>
              </w:rPr>
              <w:t>2020-2022</w:t>
            </w:r>
            <w:r w:rsidRPr="007E3174">
              <w:rPr>
                <w:rFonts w:eastAsia="Times New Roman" w:cs="Times New Roman"/>
                <w:sz w:val="20"/>
                <w:szCs w:val="20"/>
                <w:lang w:eastAsia="ru-RU"/>
              </w:rPr>
              <w:t>)</w:t>
            </w:r>
          </w:p>
        </w:tc>
        <w:tc>
          <w:tcPr>
            <w:tcW w:w="1153" w:type="dxa"/>
            <w:tcBorders>
              <w:top w:val="nil"/>
              <w:left w:val="nil"/>
              <w:bottom w:val="single" w:sz="4" w:space="0" w:color="auto"/>
              <w:right w:val="single" w:sz="4" w:space="0" w:color="auto"/>
            </w:tcBorders>
            <w:shd w:val="clear" w:color="000000" w:fill="FFFFFF"/>
            <w:noWrap/>
            <w:vAlign w:val="center"/>
          </w:tcPr>
          <w:p w:rsidR="00B02D01" w:rsidRPr="007E3174" w:rsidRDefault="00B02D01">
            <w:pPr>
              <w:jc w:val="center"/>
              <w:rPr>
                <w:sz w:val="20"/>
                <w:szCs w:val="20"/>
              </w:rPr>
            </w:pPr>
            <w:r w:rsidRPr="007E3174">
              <w:rPr>
                <w:sz w:val="20"/>
                <w:szCs w:val="20"/>
              </w:rPr>
              <w:t>537,06</w:t>
            </w:r>
          </w:p>
        </w:tc>
        <w:tc>
          <w:tcPr>
            <w:tcW w:w="1134" w:type="dxa"/>
            <w:tcBorders>
              <w:top w:val="nil"/>
              <w:left w:val="nil"/>
              <w:bottom w:val="single" w:sz="4" w:space="0" w:color="auto"/>
              <w:right w:val="single" w:sz="4" w:space="0" w:color="auto"/>
            </w:tcBorders>
            <w:shd w:val="clear" w:color="000000" w:fill="FFFFFF"/>
            <w:noWrap/>
            <w:vAlign w:val="center"/>
          </w:tcPr>
          <w:p w:rsidR="00B02D01" w:rsidRPr="007E3174" w:rsidRDefault="00B02D01">
            <w:pPr>
              <w:jc w:val="center"/>
              <w:rPr>
                <w:sz w:val="20"/>
                <w:szCs w:val="20"/>
              </w:rPr>
            </w:pPr>
            <w:r w:rsidRPr="007E3174">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B02D01" w:rsidRPr="007E3174" w:rsidRDefault="00B02D01">
            <w:pPr>
              <w:jc w:val="center"/>
              <w:rPr>
                <w:sz w:val="20"/>
                <w:szCs w:val="20"/>
              </w:rPr>
            </w:pPr>
            <w:r w:rsidRPr="007E3174">
              <w:rPr>
                <w:sz w:val="20"/>
                <w:szCs w:val="20"/>
              </w:rPr>
              <w:t>0,00</w:t>
            </w:r>
          </w:p>
        </w:tc>
      </w:tr>
      <w:tr w:rsidR="00786944" w:rsidRPr="007E3174" w:rsidTr="00C9714A">
        <w:trPr>
          <w:trHeight w:val="717"/>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B02D01" w:rsidRPr="007E3174" w:rsidRDefault="00B02D01" w:rsidP="00B02D01">
            <w:pPr>
              <w:jc w:val="center"/>
              <w:rPr>
                <w:rFonts w:eastAsia="Times New Roman" w:cs="Times New Roman"/>
                <w:sz w:val="20"/>
                <w:szCs w:val="20"/>
                <w:lang w:eastAsia="ru-RU"/>
              </w:rPr>
            </w:pPr>
            <w:r w:rsidRPr="007E3174">
              <w:rPr>
                <w:rFonts w:eastAsia="Times New Roman" w:cs="Times New Roman"/>
                <w:sz w:val="20"/>
                <w:szCs w:val="20"/>
                <w:lang w:eastAsia="ru-RU"/>
              </w:rPr>
              <w:t>7</w:t>
            </w:r>
          </w:p>
        </w:tc>
        <w:tc>
          <w:tcPr>
            <w:tcW w:w="5984" w:type="dxa"/>
            <w:tcBorders>
              <w:top w:val="nil"/>
              <w:left w:val="nil"/>
              <w:bottom w:val="single" w:sz="4" w:space="0" w:color="auto"/>
              <w:right w:val="single" w:sz="4" w:space="0" w:color="auto"/>
            </w:tcBorders>
            <w:shd w:val="clear" w:color="000000" w:fill="FFFFFF"/>
            <w:vAlign w:val="center"/>
          </w:tcPr>
          <w:p w:rsidR="00B02D01" w:rsidRPr="007E3174" w:rsidRDefault="00B02D01" w:rsidP="00B02D01">
            <w:pPr>
              <w:rPr>
                <w:rFonts w:eastAsia="Times New Roman" w:cs="Times New Roman"/>
                <w:sz w:val="20"/>
                <w:szCs w:val="20"/>
                <w:lang w:eastAsia="ru-RU"/>
              </w:rPr>
            </w:pPr>
            <w:r w:rsidRPr="007E3174">
              <w:rPr>
                <w:rFonts w:eastAsia="Times New Roman" w:cs="Times New Roman"/>
                <w:sz w:val="20"/>
                <w:szCs w:val="20"/>
                <w:lang w:eastAsia="ru-RU"/>
              </w:rPr>
              <w:t>«Благоустройство территории Любанского городского поселения Тосненского района Ленинградской области» (</w:t>
            </w:r>
            <w:r w:rsidRPr="00C52415">
              <w:rPr>
                <w:rFonts w:eastAsia="Times New Roman" w:cs="Times New Roman"/>
                <w:b/>
                <w:sz w:val="20"/>
                <w:szCs w:val="20"/>
                <w:lang w:eastAsia="ru-RU"/>
              </w:rPr>
              <w:t>2020-2022</w:t>
            </w:r>
            <w:r w:rsidRPr="007E3174">
              <w:rPr>
                <w:rFonts w:eastAsia="Times New Roman" w:cs="Times New Roman"/>
                <w:sz w:val="20"/>
                <w:szCs w:val="20"/>
                <w:lang w:eastAsia="ru-RU"/>
              </w:rPr>
              <w:t>)</w:t>
            </w:r>
          </w:p>
        </w:tc>
        <w:tc>
          <w:tcPr>
            <w:tcW w:w="1153" w:type="dxa"/>
            <w:tcBorders>
              <w:top w:val="nil"/>
              <w:left w:val="nil"/>
              <w:bottom w:val="single" w:sz="4" w:space="0" w:color="auto"/>
              <w:right w:val="single" w:sz="4" w:space="0" w:color="auto"/>
            </w:tcBorders>
            <w:shd w:val="clear" w:color="000000" w:fill="FFFFFF"/>
            <w:noWrap/>
            <w:vAlign w:val="center"/>
          </w:tcPr>
          <w:p w:rsidR="00B02D01" w:rsidRPr="007E3174" w:rsidRDefault="00B02D01">
            <w:pPr>
              <w:jc w:val="center"/>
              <w:rPr>
                <w:sz w:val="20"/>
                <w:szCs w:val="20"/>
              </w:rPr>
            </w:pPr>
            <w:r w:rsidRPr="007E3174">
              <w:rPr>
                <w:sz w:val="20"/>
                <w:szCs w:val="20"/>
              </w:rPr>
              <w:t>2 050,00</w:t>
            </w:r>
          </w:p>
        </w:tc>
        <w:tc>
          <w:tcPr>
            <w:tcW w:w="1134" w:type="dxa"/>
            <w:tcBorders>
              <w:top w:val="nil"/>
              <w:left w:val="nil"/>
              <w:bottom w:val="single" w:sz="4" w:space="0" w:color="auto"/>
              <w:right w:val="single" w:sz="4" w:space="0" w:color="auto"/>
            </w:tcBorders>
            <w:shd w:val="clear" w:color="000000" w:fill="FFFFFF"/>
            <w:noWrap/>
            <w:vAlign w:val="center"/>
          </w:tcPr>
          <w:p w:rsidR="00B02D01" w:rsidRPr="007E3174" w:rsidRDefault="00B02D01">
            <w:pPr>
              <w:jc w:val="center"/>
              <w:rPr>
                <w:sz w:val="20"/>
                <w:szCs w:val="20"/>
              </w:rPr>
            </w:pPr>
            <w:r w:rsidRPr="007E3174">
              <w:rPr>
                <w:sz w:val="20"/>
                <w:szCs w:val="20"/>
              </w:rPr>
              <w:t>2 600,00</w:t>
            </w:r>
          </w:p>
        </w:tc>
        <w:tc>
          <w:tcPr>
            <w:tcW w:w="1134" w:type="dxa"/>
            <w:tcBorders>
              <w:top w:val="nil"/>
              <w:left w:val="nil"/>
              <w:bottom w:val="single" w:sz="4" w:space="0" w:color="auto"/>
              <w:right w:val="single" w:sz="4" w:space="0" w:color="auto"/>
            </w:tcBorders>
            <w:shd w:val="clear" w:color="000000" w:fill="FFFFFF"/>
            <w:noWrap/>
            <w:vAlign w:val="center"/>
          </w:tcPr>
          <w:p w:rsidR="00B02D01" w:rsidRPr="007E3174" w:rsidRDefault="00B02D01">
            <w:pPr>
              <w:jc w:val="center"/>
              <w:rPr>
                <w:sz w:val="20"/>
                <w:szCs w:val="20"/>
              </w:rPr>
            </w:pPr>
            <w:r w:rsidRPr="007E3174">
              <w:rPr>
                <w:sz w:val="20"/>
                <w:szCs w:val="20"/>
              </w:rPr>
              <w:t>3 000,00</w:t>
            </w:r>
          </w:p>
        </w:tc>
      </w:tr>
      <w:tr w:rsidR="00786944" w:rsidRPr="007E3174" w:rsidTr="00C9714A">
        <w:trPr>
          <w:trHeight w:val="7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B02D01" w:rsidRPr="007E3174" w:rsidRDefault="00B02D01" w:rsidP="00B02D01">
            <w:pPr>
              <w:jc w:val="center"/>
              <w:rPr>
                <w:rFonts w:eastAsia="Times New Roman" w:cs="Times New Roman"/>
                <w:sz w:val="20"/>
                <w:szCs w:val="20"/>
                <w:lang w:eastAsia="ru-RU"/>
              </w:rPr>
            </w:pPr>
            <w:r w:rsidRPr="007E3174">
              <w:rPr>
                <w:rFonts w:eastAsia="Times New Roman" w:cs="Times New Roman"/>
                <w:sz w:val="20"/>
                <w:szCs w:val="20"/>
                <w:lang w:eastAsia="ru-RU"/>
              </w:rPr>
              <w:t>8</w:t>
            </w:r>
          </w:p>
        </w:tc>
        <w:tc>
          <w:tcPr>
            <w:tcW w:w="5984" w:type="dxa"/>
            <w:tcBorders>
              <w:top w:val="nil"/>
              <w:left w:val="nil"/>
              <w:bottom w:val="single" w:sz="4" w:space="0" w:color="auto"/>
              <w:right w:val="single" w:sz="4" w:space="0" w:color="auto"/>
            </w:tcBorders>
            <w:shd w:val="clear" w:color="000000" w:fill="FFFFFF"/>
            <w:vAlign w:val="center"/>
          </w:tcPr>
          <w:p w:rsidR="00B02D01" w:rsidRPr="007E3174" w:rsidRDefault="00B02D01" w:rsidP="00B02D01">
            <w:pPr>
              <w:rPr>
                <w:rFonts w:eastAsia="Times New Roman" w:cs="Times New Roman"/>
                <w:sz w:val="20"/>
                <w:szCs w:val="20"/>
                <w:lang w:eastAsia="ru-RU"/>
              </w:rPr>
            </w:pPr>
            <w:r w:rsidRPr="007E3174">
              <w:rPr>
                <w:rFonts w:eastAsia="Times New Roman" w:cs="Times New Roman"/>
                <w:sz w:val="20"/>
                <w:szCs w:val="20"/>
                <w:lang w:eastAsia="ru-RU"/>
              </w:rPr>
              <w:t>«Обеспечение устойчивого функционирования и развития коммунальной и инженерной инфраструктуры и повышение энергоэффективности Любанского городского поселения Тосненского района Ленинградкой области» (</w:t>
            </w:r>
            <w:r w:rsidRPr="00C52415">
              <w:rPr>
                <w:rFonts w:eastAsia="Times New Roman" w:cs="Times New Roman"/>
                <w:b/>
                <w:sz w:val="20"/>
                <w:szCs w:val="20"/>
                <w:lang w:eastAsia="ru-RU"/>
              </w:rPr>
              <w:t>2020-2022</w:t>
            </w:r>
            <w:r w:rsidRPr="007E3174">
              <w:rPr>
                <w:rFonts w:eastAsia="Times New Roman" w:cs="Times New Roman"/>
                <w:sz w:val="20"/>
                <w:szCs w:val="20"/>
                <w:lang w:eastAsia="ru-RU"/>
              </w:rPr>
              <w:t>)</w:t>
            </w:r>
          </w:p>
        </w:tc>
        <w:tc>
          <w:tcPr>
            <w:tcW w:w="1153" w:type="dxa"/>
            <w:tcBorders>
              <w:top w:val="nil"/>
              <w:left w:val="nil"/>
              <w:bottom w:val="single" w:sz="4" w:space="0" w:color="auto"/>
              <w:right w:val="single" w:sz="4" w:space="0" w:color="auto"/>
            </w:tcBorders>
            <w:shd w:val="clear" w:color="auto" w:fill="auto"/>
            <w:noWrap/>
            <w:vAlign w:val="center"/>
          </w:tcPr>
          <w:p w:rsidR="00B02D01" w:rsidRPr="007E3174" w:rsidRDefault="00B02D01">
            <w:pPr>
              <w:jc w:val="center"/>
              <w:rPr>
                <w:sz w:val="20"/>
                <w:szCs w:val="20"/>
              </w:rPr>
            </w:pPr>
            <w:r w:rsidRPr="007E3174">
              <w:rPr>
                <w:sz w:val="20"/>
                <w:szCs w:val="20"/>
              </w:rPr>
              <w:t>354,10</w:t>
            </w:r>
          </w:p>
        </w:tc>
        <w:tc>
          <w:tcPr>
            <w:tcW w:w="1134" w:type="dxa"/>
            <w:tcBorders>
              <w:top w:val="nil"/>
              <w:left w:val="nil"/>
              <w:bottom w:val="single" w:sz="4" w:space="0" w:color="auto"/>
              <w:right w:val="single" w:sz="4" w:space="0" w:color="auto"/>
            </w:tcBorders>
            <w:shd w:val="clear" w:color="auto" w:fill="auto"/>
            <w:noWrap/>
            <w:vAlign w:val="center"/>
          </w:tcPr>
          <w:p w:rsidR="00B02D01" w:rsidRPr="007E3174" w:rsidRDefault="00B02D01">
            <w:pPr>
              <w:jc w:val="center"/>
              <w:rPr>
                <w:sz w:val="20"/>
                <w:szCs w:val="20"/>
              </w:rPr>
            </w:pPr>
            <w:r w:rsidRPr="007E3174">
              <w:rPr>
                <w:sz w:val="20"/>
                <w:szCs w:val="20"/>
              </w:rPr>
              <w:t>1,80</w:t>
            </w:r>
          </w:p>
        </w:tc>
        <w:tc>
          <w:tcPr>
            <w:tcW w:w="1134" w:type="dxa"/>
            <w:tcBorders>
              <w:top w:val="nil"/>
              <w:left w:val="nil"/>
              <w:bottom w:val="single" w:sz="4" w:space="0" w:color="auto"/>
              <w:right w:val="single" w:sz="4" w:space="0" w:color="auto"/>
            </w:tcBorders>
            <w:shd w:val="clear" w:color="auto" w:fill="auto"/>
            <w:noWrap/>
            <w:vAlign w:val="center"/>
          </w:tcPr>
          <w:p w:rsidR="00B02D01" w:rsidRPr="007E3174" w:rsidRDefault="00B02D01">
            <w:pPr>
              <w:jc w:val="center"/>
              <w:rPr>
                <w:sz w:val="20"/>
                <w:szCs w:val="20"/>
              </w:rPr>
            </w:pPr>
            <w:r w:rsidRPr="007E3174">
              <w:rPr>
                <w:sz w:val="20"/>
                <w:szCs w:val="20"/>
              </w:rPr>
              <w:t>1,80</w:t>
            </w:r>
          </w:p>
        </w:tc>
      </w:tr>
      <w:tr w:rsidR="00786944" w:rsidRPr="007E3174" w:rsidTr="00C9714A">
        <w:trPr>
          <w:trHeight w:val="593"/>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B02D01" w:rsidRPr="007E3174" w:rsidRDefault="00B02D01" w:rsidP="00B02D01">
            <w:pPr>
              <w:jc w:val="center"/>
              <w:rPr>
                <w:rFonts w:eastAsia="Times New Roman" w:cs="Times New Roman"/>
                <w:sz w:val="20"/>
                <w:szCs w:val="20"/>
                <w:lang w:eastAsia="ru-RU"/>
              </w:rPr>
            </w:pPr>
            <w:r w:rsidRPr="007E3174">
              <w:rPr>
                <w:rFonts w:eastAsia="Times New Roman" w:cs="Times New Roman"/>
                <w:sz w:val="20"/>
                <w:szCs w:val="20"/>
                <w:lang w:eastAsia="ru-RU"/>
              </w:rPr>
              <w:t>9</w:t>
            </w:r>
          </w:p>
        </w:tc>
        <w:tc>
          <w:tcPr>
            <w:tcW w:w="5984" w:type="dxa"/>
            <w:tcBorders>
              <w:top w:val="nil"/>
              <w:left w:val="nil"/>
              <w:bottom w:val="single" w:sz="4" w:space="0" w:color="auto"/>
              <w:right w:val="single" w:sz="4" w:space="0" w:color="auto"/>
            </w:tcBorders>
            <w:shd w:val="clear" w:color="000000" w:fill="FFFFFF"/>
            <w:vAlign w:val="center"/>
          </w:tcPr>
          <w:p w:rsidR="00B02D01" w:rsidRPr="007E3174" w:rsidRDefault="00B02D01" w:rsidP="00B02D01">
            <w:pPr>
              <w:rPr>
                <w:rFonts w:eastAsia="Times New Roman" w:cs="Times New Roman"/>
                <w:sz w:val="20"/>
                <w:szCs w:val="20"/>
                <w:lang w:eastAsia="ru-RU"/>
              </w:rPr>
            </w:pPr>
            <w:r w:rsidRPr="007E3174">
              <w:rPr>
                <w:rFonts w:eastAsia="Times New Roman" w:cs="Times New Roman"/>
                <w:sz w:val="20"/>
                <w:szCs w:val="20"/>
                <w:lang w:eastAsia="ru-RU"/>
              </w:rPr>
              <w:t>«Развитие части территорий Любанского городского поселения Тосненского района Ленинградской области» (</w:t>
            </w:r>
            <w:r w:rsidRPr="00C52415">
              <w:rPr>
                <w:rFonts w:eastAsia="Times New Roman" w:cs="Times New Roman"/>
                <w:b/>
                <w:sz w:val="20"/>
                <w:szCs w:val="20"/>
                <w:lang w:eastAsia="ru-RU"/>
              </w:rPr>
              <w:t>2020-2022</w:t>
            </w:r>
            <w:r w:rsidRPr="007E3174">
              <w:rPr>
                <w:rFonts w:eastAsia="Times New Roman" w:cs="Times New Roman"/>
                <w:sz w:val="20"/>
                <w:szCs w:val="20"/>
                <w:lang w:eastAsia="ru-RU"/>
              </w:rPr>
              <w:t>)</w:t>
            </w:r>
          </w:p>
        </w:tc>
        <w:tc>
          <w:tcPr>
            <w:tcW w:w="1153" w:type="dxa"/>
            <w:tcBorders>
              <w:top w:val="nil"/>
              <w:left w:val="nil"/>
              <w:bottom w:val="single" w:sz="4" w:space="0" w:color="auto"/>
              <w:right w:val="single" w:sz="4" w:space="0" w:color="auto"/>
            </w:tcBorders>
            <w:shd w:val="clear" w:color="000000" w:fill="FFFFFF"/>
            <w:vAlign w:val="center"/>
          </w:tcPr>
          <w:p w:rsidR="00B02D01" w:rsidRPr="007E3174" w:rsidRDefault="00B02D01">
            <w:pPr>
              <w:jc w:val="center"/>
              <w:rPr>
                <w:sz w:val="20"/>
                <w:szCs w:val="20"/>
              </w:rPr>
            </w:pPr>
            <w:r w:rsidRPr="007E3174">
              <w:rPr>
                <w:sz w:val="20"/>
                <w:szCs w:val="20"/>
              </w:rPr>
              <w:t>3 967,09</w:t>
            </w:r>
          </w:p>
        </w:tc>
        <w:tc>
          <w:tcPr>
            <w:tcW w:w="1134" w:type="dxa"/>
            <w:tcBorders>
              <w:top w:val="nil"/>
              <w:left w:val="nil"/>
              <w:bottom w:val="single" w:sz="4" w:space="0" w:color="auto"/>
              <w:right w:val="single" w:sz="4" w:space="0" w:color="auto"/>
            </w:tcBorders>
            <w:shd w:val="clear" w:color="000000" w:fill="FFFFFF"/>
            <w:vAlign w:val="center"/>
          </w:tcPr>
          <w:p w:rsidR="00B02D01" w:rsidRPr="007E3174" w:rsidRDefault="00B02D01">
            <w:pPr>
              <w:jc w:val="center"/>
              <w:rPr>
                <w:sz w:val="20"/>
                <w:szCs w:val="20"/>
              </w:rPr>
            </w:pPr>
            <w:r w:rsidRPr="007E3174">
              <w:rPr>
                <w:sz w:val="20"/>
                <w:szCs w:val="20"/>
              </w:rPr>
              <w:t>115,00</w:t>
            </w:r>
          </w:p>
        </w:tc>
        <w:tc>
          <w:tcPr>
            <w:tcW w:w="1134" w:type="dxa"/>
            <w:tcBorders>
              <w:top w:val="nil"/>
              <w:left w:val="nil"/>
              <w:bottom w:val="single" w:sz="4" w:space="0" w:color="auto"/>
              <w:right w:val="single" w:sz="4" w:space="0" w:color="auto"/>
            </w:tcBorders>
            <w:shd w:val="clear" w:color="000000" w:fill="FFFFFF"/>
            <w:vAlign w:val="center"/>
          </w:tcPr>
          <w:p w:rsidR="00B02D01" w:rsidRPr="007E3174" w:rsidRDefault="00B02D01">
            <w:pPr>
              <w:jc w:val="center"/>
              <w:rPr>
                <w:sz w:val="20"/>
                <w:szCs w:val="20"/>
              </w:rPr>
            </w:pPr>
            <w:r w:rsidRPr="007E3174">
              <w:rPr>
                <w:sz w:val="20"/>
                <w:szCs w:val="20"/>
              </w:rPr>
              <w:t>115,00</w:t>
            </w:r>
          </w:p>
        </w:tc>
      </w:tr>
      <w:tr w:rsidR="00786944" w:rsidRPr="007E3174" w:rsidTr="00431A3F">
        <w:trPr>
          <w:trHeight w:val="701"/>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B02D01" w:rsidRPr="007E3174" w:rsidRDefault="00B02D01" w:rsidP="00B02D01">
            <w:pPr>
              <w:jc w:val="center"/>
              <w:rPr>
                <w:rFonts w:eastAsia="Times New Roman" w:cs="Times New Roman"/>
                <w:sz w:val="20"/>
                <w:szCs w:val="20"/>
                <w:lang w:eastAsia="ru-RU"/>
              </w:rPr>
            </w:pPr>
            <w:r w:rsidRPr="007E3174">
              <w:rPr>
                <w:rFonts w:eastAsia="Times New Roman" w:cs="Times New Roman"/>
                <w:sz w:val="20"/>
                <w:szCs w:val="20"/>
                <w:lang w:eastAsia="ru-RU"/>
              </w:rPr>
              <w:t>10</w:t>
            </w:r>
          </w:p>
        </w:tc>
        <w:tc>
          <w:tcPr>
            <w:tcW w:w="5984" w:type="dxa"/>
            <w:tcBorders>
              <w:top w:val="nil"/>
              <w:left w:val="nil"/>
              <w:bottom w:val="single" w:sz="4" w:space="0" w:color="auto"/>
              <w:right w:val="single" w:sz="4" w:space="0" w:color="auto"/>
            </w:tcBorders>
            <w:shd w:val="clear" w:color="000000" w:fill="FFFFFF"/>
            <w:vAlign w:val="center"/>
          </w:tcPr>
          <w:p w:rsidR="00B02D01" w:rsidRPr="007E3174" w:rsidRDefault="00B02D01" w:rsidP="00B02D01">
            <w:pPr>
              <w:rPr>
                <w:rFonts w:eastAsia="Times New Roman" w:cs="Times New Roman"/>
                <w:sz w:val="20"/>
                <w:szCs w:val="20"/>
                <w:lang w:eastAsia="ru-RU"/>
              </w:rPr>
            </w:pPr>
            <w:r w:rsidRPr="007E3174">
              <w:rPr>
                <w:rFonts w:eastAsia="Times New Roman" w:cs="Times New Roman"/>
                <w:sz w:val="20"/>
                <w:szCs w:val="20"/>
                <w:lang w:eastAsia="ru-RU"/>
              </w:rPr>
              <w:t>«Борьба с борщевиком Сосновского на территории Любанского городского поселения Тосненского района Ленинградской области» (</w:t>
            </w:r>
            <w:r w:rsidRPr="00C52415">
              <w:rPr>
                <w:rFonts w:eastAsia="Times New Roman" w:cs="Times New Roman"/>
                <w:b/>
                <w:sz w:val="20"/>
                <w:szCs w:val="20"/>
                <w:lang w:eastAsia="ru-RU"/>
              </w:rPr>
              <w:t>2020-2024</w:t>
            </w:r>
            <w:r w:rsidRPr="007E3174">
              <w:rPr>
                <w:rFonts w:eastAsia="Times New Roman" w:cs="Times New Roman"/>
                <w:sz w:val="20"/>
                <w:szCs w:val="20"/>
                <w:lang w:eastAsia="ru-RU"/>
              </w:rPr>
              <w:t>)</w:t>
            </w:r>
          </w:p>
        </w:tc>
        <w:tc>
          <w:tcPr>
            <w:tcW w:w="1153" w:type="dxa"/>
            <w:tcBorders>
              <w:top w:val="nil"/>
              <w:left w:val="nil"/>
              <w:bottom w:val="single" w:sz="4" w:space="0" w:color="auto"/>
              <w:right w:val="single" w:sz="4" w:space="0" w:color="auto"/>
            </w:tcBorders>
            <w:shd w:val="clear" w:color="000000" w:fill="FFFFFF"/>
            <w:vAlign w:val="center"/>
          </w:tcPr>
          <w:p w:rsidR="00B02D01" w:rsidRPr="007E3174" w:rsidRDefault="00B02D01">
            <w:pPr>
              <w:jc w:val="center"/>
              <w:rPr>
                <w:sz w:val="20"/>
                <w:szCs w:val="20"/>
              </w:rPr>
            </w:pPr>
            <w:r w:rsidRPr="007E3174">
              <w:rPr>
                <w:sz w:val="20"/>
                <w:szCs w:val="20"/>
              </w:rPr>
              <w:t>100,00</w:t>
            </w:r>
          </w:p>
        </w:tc>
        <w:tc>
          <w:tcPr>
            <w:tcW w:w="1134" w:type="dxa"/>
            <w:tcBorders>
              <w:top w:val="nil"/>
              <w:left w:val="nil"/>
              <w:bottom w:val="single" w:sz="4" w:space="0" w:color="auto"/>
              <w:right w:val="single" w:sz="4" w:space="0" w:color="auto"/>
            </w:tcBorders>
            <w:shd w:val="clear" w:color="000000" w:fill="FFFFFF"/>
            <w:vAlign w:val="center"/>
          </w:tcPr>
          <w:p w:rsidR="00B02D01" w:rsidRPr="007E3174" w:rsidRDefault="00B02D01">
            <w:pPr>
              <w:jc w:val="center"/>
              <w:rPr>
                <w:sz w:val="20"/>
                <w:szCs w:val="20"/>
              </w:rPr>
            </w:pPr>
            <w:r w:rsidRPr="007E3174">
              <w:rPr>
                <w:sz w:val="20"/>
                <w:szCs w:val="20"/>
              </w:rPr>
              <w:t>100,00</w:t>
            </w:r>
          </w:p>
        </w:tc>
        <w:tc>
          <w:tcPr>
            <w:tcW w:w="1134" w:type="dxa"/>
            <w:tcBorders>
              <w:top w:val="nil"/>
              <w:left w:val="nil"/>
              <w:bottom w:val="single" w:sz="4" w:space="0" w:color="auto"/>
              <w:right w:val="single" w:sz="4" w:space="0" w:color="auto"/>
            </w:tcBorders>
            <w:shd w:val="clear" w:color="000000" w:fill="FFFFFF"/>
            <w:vAlign w:val="center"/>
          </w:tcPr>
          <w:p w:rsidR="00B02D01" w:rsidRPr="007E3174" w:rsidRDefault="00B02D01">
            <w:pPr>
              <w:jc w:val="center"/>
              <w:rPr>
                <w:sz w:val="20"/>
                <w:szCs w:val="20"/>
              </w:rPr>
            </w:pPr>
            <w:r w:rsidRPr="007E3174">
              <w:rPr>
                <w:sz w:val="20"/>
                <w:szCs w:val="20"/>
              </w:rPr>
              <w:t>100,00</w:t>
            </w:r>
          </w:p>
        </w:tc>
      </w:tr>
      <w:tr w:rsidR="00786944" w:rsidRPr="007E3174" w:rsidTr="00C9714A">
        <w:trPr>
          <w:trHeight w:val="840"/>
        </w:trPr>
        <w:tc>
          <w:tcPr>
            <w:tcW w:w="537" w:type="dxa"/>
            <w:tcBorders>
              <w:top w:val="nil"/>
              <w:left w:val="single" w:sz="4" w:space="0" w:color="auto"/>
              <w:bottom w:val="single" w:sz="4" w:space="0" w:color="auto"/>
              <w:right w:val="single" w:sz="4" w:space="0" w:color="auto"/>
            </w:tcBorders>
            <w:shd w:val="clear" w:color="auto" w:fill="auto"/>
            <w:vAlign w:val="center"/>
          </w:tcPr>
          <w:p w:rsidR="00B02D01" w:rsidRPr="007E3174" w:rsidRDefault="00B02D01" w:rsidP="00B02D01">
            <w:pPr>
              <w:jc w:val="center"/>
              <w:rPr>
                <w:rFonts w:eastAsia="Times New Roman" w:cs="Times New Roman"/>
                <w:sz w:val="20"/>
                <w:szCs w:val="20"/>
                <w:lang w:eastAsia="ru-RU"/>
              </w:rPr>
            </w:pPr>
            <w:r w:rsidRPr="007E3174">
              <w:rPr>
                <w:rFonts w:eastAsia="Times New Roman" w:cs="Times New Roman"/>
                <w:sz w:val="20"/>
                <w:szCs w:val="20"/>
                <w:lang w:eastAsia="ru-RU"/>
              </w:rPr>
              <w:t>11</w:t>
            </w:r>
          </w:p>
        </w:tc>
        <w:tc>
          <w:tcPr>
            <w:tcW w:w="5984" w:type="dxa"/>
            <w:tcBorders>
              <w:top w:val="nil"/>
              <w:left w:val="nil"/>
              <w:bottom w:val="single" w:sz="4" w:space="0" w:color="auto"/>
              <w:right w:val="single" w:sz="4" w:space="0" w:color="auto"/>
            </w:tcBorders>
            <w:shd w:val="clear" w:color="000000" w:fill="FFFFFF"/>
            <w:vAlign w:val="center"/>
          </w:tcPr>
          <w:p w:rsidR="00B02D01" w:rsidRPr="007E3174" w:rsidRDefault="00B02D01" w:rsidP="00B02D01">
            <w:pPr>
              <w:rPr>
                <w:rFonts w:eastAsia="Times New Roman" w:cs="Times New Roman"/>
                <w:sz w:val="20"/>
                <w:szCs w:val="20"/>
                <w:lang w:eastAsia="ru-RU"/>
              </w:rPr>
            </w:pPr>
            <w:r w:rsidRPr="007E3174">
              <w:rPr>
                <w:rFonts w:eastAsia="Times New Roman" w:cs="Times New Roman"/>
                <w:sz w:val="20"/>
                <w:szCs w:val="20"/>
                <w:lang w:eastAsia="ru-RU"/>
              </w:rPr>
              <w:t xml:space="preserve">«Формирование комфортной городской среды Любанского городского поселения Тосненского района Ленинградской области на </w:t>
            </w:r>
            <w:r w:rsidRPr="00C52415">
              <w:rPr>
                <w:rFonts w:eastAsia="Times New Roman" w:cs="Times New Roman"/>
                <w:b/>
                <w:sz w:val="20"/>
                <w:szCs w:val="20"/>
                <w:lang w:eastAsia="ru-RU"/>
              </w:rPr>
              <w:t>2020-2022</w:t>
            </w:r>
            <w:r w:rsidRPr="007E3174">
              <w:rPr>
                <w:rFonts w:eastAsia="Times New Roman" w:cs="Times New Roman"/>
                <w:sz w:val="20"/>
                <w:szCs w:val="20"/>
                <w:lang w:eastAsia="ru-RU"/>
              </w:rPr>
              <w:t xml:space="preserve"> годы»</w:t>
            </w:r>
          </w:p>
        </w:tc>
        <w:tc>
          <w:tcPr>
            <w:tcW w:w="1153" w:type="dxa"/>
            <w:tcBorders>
              <w:top w:val="nil"/>
              <w:left w:val="nil"/>
              <w:bottom w:val="single" w:sz="4" w:space="0" w:color="auto"/>
              <w:right w:val="single" w:sz="4" w:space="0" w:color="auto"/>
            </w:tcBorders>
            <w:shd w:val="clear" w:color="000000" w:fill="FFFFFF"/>
            <w:vAlign w:val="center"/>
          </w:tcPr>
          <w:p w:rsidR="00B02D01" w:rsidRPr="007E3174" w:rsidRDefault="00B02D01">
            <w:pPr>
              <w:jc w:val="center"/>
              <w:rPr>
                <w:sz w:val="20"/>
                <w:szCs w:val="20"/>
              </w:rPr>
            </w:pPr>
            <w:r w:rsidRPr="007E3174">
              <w:rPr>
                <w:sz w:val="20"/>
                <w:szCs w:val="20"/>
              </w:rPr>
              <w:t>1 100,00</w:t>
            </w:r>
          </w:p>
        </w:tc>
        <w:tc>
          <w:tcPr>
            <w:tcW w:w="1134" w:type="dxa"/>
            <w:tcBorders>
              <w:top w:val="nil"/>
              <w:left w:val="nil"/>
              <w:bottom w:val="single" w:sz="4" w:space="0" w:color="auto"/>
              <w:right w:val="single" w:sz="4" w:space="0" w:color="auto"/>
            </w:tcBorders>
            <w:shd w:val="clear" w:color="000000" w:fill="FFFFFF"/>
            <w:vAlign w:val="center"/>
          </w:tcPr>
          <w:p w:rsidR="00B02D01" w:rsidRPr="007E3174" w:rsidRDefault="00B02D01">
            <w:pPr>
              <w:jc w:val="center"/>
              <w:rPr>
                <w:sz w:val="20"/>
                <w:szCs w:val="20"/>
              </w:rPr>
            </w:pPr>
            <w:r w:rsidRPr="007E3174">
              <w:rPr>
                <w:sz w:val="20"/>
                <w:szCs w:val="20"/>
              </w:rPr>
              <w:t>1 100,00</w:t>
            </w:r>
          </w:p>
        </w:tc>
        <w:tc>
          <w:tcPr>
            <w:tcW w:w="1134" w:type="dxa"/>
            <w:tcBorders>
              <w:top w:val="nil"/>
              <w:left w:val="nil"/>
              <w:bottom w:val="single" w:sz="4" w:space="0" w:color="auto"/>
              <w:right w:val="single" w:sz="4" w:space="0" w:color="auto"/>
            </w:tcBorders>
            <w:shd w:val="clear" w:color="000000" w:fill="FFFFFF"/>
            <w:vAlign w:val="center"/>
          </w:tcPr>
          <w:p w:rsidR="00B02D01" w:rsidRPr="007E3174" w:rsidRDefault="00B02D01">
            <w:pPr>
              <w:jc w:val="center"/>
              <w:rPr>
                <w:sz w:val="20"/>
                <w:szCs w:val="20"/>
              </w:rPr>
            </w:pPr>
            <w:r w:rsidRPr="007E3174">
              <w:rPr>
                <w:sz w:val="20"/>
                <w:szCs w:val="20"/>
              </w:rPr>
              <w:t>1 100,00</w:t>
            </w:r>
          </w:p>
        </w:tc>
      </w:tr>
      <w:tr w:rsidR="00786944" w:rsidRPr="007E3174" w:rsidTr="00C9714A">
        <w:trPr>
          <w:trHeight w:val="391"/>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D01" w:rsidRPr="007E3174" w:rsidRDefault="00B02D01" w:rsidP="00B02D01">
            <w:pPr>
              <w:jc w:val="center"/>
              <w:rPr>
                <w:rFonts w:eastAsia="Times New Roman" w:cs="Times New Roman"/>
                <w:sz w:val="20"/>
                <w:szCs w:val="20"/>
                <w:lang w:eastAsia="ru-RU"/>
              </w:rPr>
            </w:pPr>
            <w:r w:rsidRPr="007E3174">
              <w:rPr>
                <w:rFonts w:eastAsia="Times New Roman" w:cs="Times New Roman"/>
                <w:sz w:val="20"/>
                <w:szCs w:val="20"/>
                <w:lang w:eastAsia="ru-RU"/>
              </w:rPr>
              <w:t> </w:t>
            </w:r>
          </w:p>
        </w:tc>
        <w:tc>
          <w:tcPr>
            <w:tcW w:w="5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2D01" w:rsidRPr="007E3174" w:rsidRDefault="00B02D01" w:rsidP="00B02D01">
            <w:pPr>
              <w:rPr>
                <w:rFonts w:eastAsia="Times New Roman" w:cs="Times New Roman"/>
                <w:b/>
                <w:bCs/>
                <w:sz w:val="20"/>
                <w:szCs w:val="20"/>
                <w:lang w:eastAsia="ru-RU"/>
              </w:rPr>
            </w:pPr>
            <w:r w:rsidRPr="007E3174">
              <w:rPr>
                <w:rFonts w:eastAsia="Times New Roman" w:cs="Times New Roman"/>
                <w:b/>
                <w:bCs/>
                <w:sz w:val="20"/>
                <w:szCs w:val="20"/>
                <w:lang w:eastAsia="ru-RU"/>
              </w:rPr>
              <w:t>Итого программные расходы</w:t>
            </w:r>
          </w:p>
        </w:tc>
        <w:tc>
          <w:tcPr>
            <w:tcW w:w="1153" w:type="dxa"/>
            <w:tcBorders>
              <w:top w:val="nil"/>
              <w:left w:val="nil"/>
              <w:bottom w:val="single" w:sz="4" w:space="0" w:color="auto"/>
              <w:right w:val="single" w:sz="4" w:space="0" w:color="auto"/>
            </w:tcBorders>
            <w:shd w:val="clear" w:color="000000" w:fill="FFFFFF"/>
            <w:vAlign w:val="center"/>
          </w:tcPr>
          <w:p w:rsidR="00B02D01" w:rsidRPr="007E3174" w:rsidRDefault="00B02D01">
            <w:pPr>
              <w:jc w:val="center"/>
              <w:rPr>
                <w:b/>
                <w:bCs/>
                <w:sz w:val="20"/>
                <w:szCs w:val="20"/>
              </w:rPr>
            </w:pPr>
            <w:r w:rsidRPr="007E3174">
              <w:rPr>
                <w:b/>
                <w:bCs/>
                <w:sz w:val="20"/>
                <w:szCs w:val="20"/>
              </w:rPr>
              <w:t>14 585,26</w:t>
            </w:r>
          </w:p>
        </w:tc>
        <w:tc>
          <w:tcPr>
            <w:tcW w:w="1134" w:type="dxa"/>
            <w:tcBorders>
              <w:top w:val="nil"/>
              <w:left w:val="nil"/>
              <w:bottom w:val="single" w:sz="4" w:space="0" w:color="auto"/>
              <w:right w:val="single" w:sz="4" w:space="0" w:color="auto"/>
            </w:tcBorders>
            <w:shd w:val="clear" w:color="000000" w:fill="FFFFFF"/>
            <w:vAlign w:val="center"/>
          </w:tcPr>
          <w:p w:rsidR="00B02D01" w:rsidRPr="007E3174" w:rsidRDefault="00B02D01">
            <w:pPr>
              <w:jc w:val="center"/>
              <w:rPr>
                <w:b/>
                <w:bCs/>
                <w:sz w:val="20"/>
                <w:szCs w:val="20"/>
              </w:rPr>
            </w:pPr>
            <w:r w:rsidRPr="007E3174">
              <w:rPr>
                <w:b/>
                <w:bCs/>
                <w:sz w:val="20"/>
                <w:szCs w:val="20"/>
              </w:rPr>
              <w:t>13 637,80</w:t>
            </w:r>
          </w:p>
        </w:tc>
        <w:tc>
          <w:tcPr>
            <w:tcW w:w="1134" w:type="dxa"/>
            <w:tcBorders>
              <w:top w:val="nil"/>
              <w:left w:val="nil"/>
              <w:bottom w:val="single" w:sz="4" w:space="0" w:color="auto"/>
              <w:right w:val="single" w:sz="4" w:space="0" w:color="auto"/>
            </w:tcBorders>
            <w:shd w:val="clear" w:color="000000" w:fill="FFFFFF"/>
            <w:vAlign w:val="center"/>
          </w:tcPr>
          <w:p w:rsidR="00B02D01" w:rsidRPr="007E3174" w:rsidRDefault="00B02D01">
            <w:pPr>
              <w:jc w:val="center"/>
              <w:rPr>
                <w:b/>
                <w:bCs/>
                <w:sz w:val="20"/>
                <w:szCs w:val="20"/>
              </w:rPr>
            </w:pPr>
            <w:r w:rsidRPr="007E3174">
              <w:rPr>
                <w:b/>
                <w:bCs/>
                <w:sz w:val="20"/>
                <w:szCs w:val="20"/>
              </w:rPr>
              <w:t>14 159,40</w:t>
            </w:r>
          </w:p>
        </w:tc>
      </w:tr>
    </w:tbl>
    <w:p w:rsidR="002453F9" w:rsidRPr="007E3174" w:rsidRDefault="002453F9" w:rsidP="00C6515A">
      <w:pPr>
        <w:spacing w:line="276" w:lineRule="auto"/>
        <w:ind w:firstLine="567"/>
        <w:jc w:val="both"/>
        <w:rPr>
          <w:rFonts w:eastAsia="Times New Roman" w:cs="Times New Roman"/>
          <w:b/>
          <w:i/>
          <w:szCs w:val="28"/>
          <w:lang w:eastAsia="ru-RU"/>
        </w:rPr>
      </w:pPr>
      <w:r w:rsidRPr="007E3174">
        <w:rPr>
          <w:rFonts w:eastAsia="Times New Roman" w:cs="Times New Roman"/>
          <w:szCs w:val="28"/>
          <w:lang w:eastAsia="ru-RU"/>
        </w:rPr>
        <w:t>Как отмечено в разделе 2 настоящего З</w:t>
      </w:r>
      <w:r w:rsidR="00C6515A" w:rsidRPr="007E3174">
        <w:rPr>
          <w:rFonts w:eastAsia="Times New Roman" w:cs="Times New Roman"/>
          <w:szCs w:val="28"/>
          <w:lang w:eastAsia="ru-RU"/>
        </w:rPr>
        <w:t>аключения</w:t>
      </w:r>
      <w:r w:rsidR="007E3174" w:rsidRPr="007E3174">
        <w:rPr>
          <w:rFonts w:eastAsia="Times New Roman" w:cs="Times New Roman"/>
          <w:szCs w:val="28"/>
          <w:lang w:eastAsia="ru-RU"/>
        </w:rPr>
        <w:t>,</w:t>
      </w:r>
      <w:r w:rsidR="00C6515A" w:rsidRPr="007E3174">
        <w:rPr>
          <w:rFonts w:eastAsia="Times New Roman" w:cs="Times New Roman"/>
          <w:szCs w:val="28"/>
          <w:lang w:eastAsia="ru-RU"/>
        </w:rPr>
        <w:t xml:space="preserve"> н</w:t>
      </w:r>
      <w:r w:rsidRPr="007E3174">
        <w:rPr>
          <w:rFonts w:eastAsia="Times New Roman" w:cs="Times New Roman"/>
          <w:szCs w:val="28"/>
          <w:lang w:eastAsia="ru-RU"/>
        </w:rPr>
        <w:t xml:space="preserve">а момент подготовки настоящего заключения 5 муниципальных программ  Любанского городского поселения Тосненского района Ленинградской области, предлагаемые к финансированию начиная с 2020 года, а также </w:t>
      </w:r>
      <w:r w:rsidRPr="007E3174">
        <w:rPr>
          <w:rFonts w:eastAsia="Times New Roman" w:cs="Times New Roman"/>
          <w:b/>
          <w:i/>
          <w:szCs w:val="28"/>
          <w:lang w:eastAsia="ru-RU"/>
        </w:rPr>
        <w:t>изменения в 3 муниципальные программы не утверждены.</w:t>
      </w:r>
    </w:p>
    <w:p w:rsidR="00C6515A" w:rsidRPr="007E3174" w:rsidRDefault="002453F9" w:rsidP="00B20615">
      <w:pPr>
        <w:spacing w:line="276" w:lineRule="auto"/>
        <w:ind w:firstLine="567"/>
        <w:jc w:val="both"/>
        <w:rPr>
          <w:rFonts w:eastAsia="Times New Roman" w:cs="Times New Roman"/>
          <w:b/>
          <w:i/>
          <w:szCs w:val="28"/>
          <w:lang w:eastAsia="ru-RU"/>
        </w:rPr>
      </w:pPr>
      <w:r w:rsidRPr="007E3174">
        <w:rPr>
          <w:rFonts w:eastAsia="Times New Roman" w:cs="Times New Roman"/>
          <w:b/>
          <w:i/>
          <w:szCs w:val="28"/>
          <w:lang w:eastAsia="ru-RU"/>
        </w:rPr>
        <w:t xml:space="preserve">Таким образом, </w:t>
      </w:r>
      <w:r w:rsidR="00F976BA" w:rsidRPr="003A1B75">
        <w:rPr>
          <w:rFonts w:eastAsia="Times New Roman" w:cs="Times New Roman"/>
          <w:b/>
          <w:i/>
          <w:szCs w:val="28"/>
          <w:u w:val="single"/>
          <w:lang w:eastAsia="ru-RU"/>
        </w:rPr>
        <w:t>правовые основания</w:t>
      </w:r>
      <w:r w:rsidR="00F976BA" w:rsidRPr="0040312F">
        <w:rPr>
          <w:rFonts w:eastAsia="Times New Roman" w:cs="Times New Roman"/>
          <w:b/>
          <w:i/>
          <w:szCs w:val="28"/>
          <w:lang w:eastAsia="ru-RU"/>
        </w:rPr>
        <w:t xml:space="preserve"> для утверждения бюджетных ассигнований на финансовое обеспечение реализации мероприятий  муниципальных </w:t>
      </w:r>
      <w:r w:rsidR="00F976BA" w:rsidRPr="00F976BA">
        <w:rPr>
          <w:rFonts w:eastAsia="Times New Roman" w:cs="Times New Roman"/>
          <w:b/>
          <w:i/>
          <w:szCs w:val="28"/>
          <w:lang w:eastAsia="ru-RU"/>
        </w:rPr>
        <w:t xml:space="preserve">программ </w:t>
      </w:r>
      <w:r w:rsidR="00F976BA" w:rsidRPr="00F976BA">
        <w:rPr>
          <w:b/>
          <w:i/>
          <w:szCs w:val="28"/>
        </w:rPr>
        <w:t xml:space="preserve">«Безопасность на территории Любанского </w:t>
      </w:r>
      <w:r w:rsidR="00F976BA" w:rsidRPr="00F976BA">
        <w:rPr>
          <w:b/>
          <w:i/>
          <w:szCs w:val="28"/>
        </w:rPr>
        <w:lastRenderedPageBreak/>
        <w:t>городского поселения Тосненского района Ленинградской области», «Развитие автомобильных дорог Любанского городского поселения Тосненского района Ленинградской области»,  «Благоустройство территории Любанского городского поселения Тосненского района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Любанского городского поселения Тосненского района Ленинградкой области», «Развитие части территорий Любанского городского поселения Тосненского района Ленинградской области», предлагаемых к реализации, начиная с 2020 года</w:t>
      </w:r>
      <w:r w:rsidR="00F976BA">
        <w:rPr>
          <w:b/>
          <w:i/>
          <w:szCs w:val="28"/>
        </w:rPr>
        <w:t xml:space="preserve">, </w:t>
      </w:r>
      <w:r w:rsidR="009C17AB">
        <w:rPr>
          <w:rFonts w:eastAsia="Times New Roman" w:cs="Times New Roman"/>
          <w:b/>
          <w:i/>
          <w:szCs w:val="28"/>
          <w:lang w:eastAsia="ru-RU"/>
        </w:rPr>
        <w:t xml:space="preserve"> </w:t>
      </w:r>
      <w:r w:rsidR="009C17AB" w:rsidRPr="003A1B75">
        <w:rPr>
          <w:rFonts w:eastAsia="Times New Roman" w:cs="Times New Roman"/>
          <w:b/>
          <w:i/>
          <w:szCs w:val="28"/>
          <w:lang w:eastAsia="ru-RU"/>
        </w:rPr>
        <w:t xml:space="preserve">в общей сумме </w:t>
      </w:r>
      <w:r w:rsidR="003A1B75" w:rsidRPr="003A1B75">
        <w:rPr>
          <w:rFonts w:eastAsia="Times New Roman" w:cs="Times New Roman"/>
          <w:b/>
          <w:i/>
          <w:szCs w:val="28"/>
          <w:lang w:eastAsia="ru-RU"/>
        </w:rPr>
        <w:t>8 896</w:t>
      </w:r>
      <w:r w:rsidR="003A1B75">
        <w:rPr>
          <w:rFonts w:eastAsia="Times New Roman" w:cs="Times New Roman"/>
          <w:b/>
          <w:i/>
          <w:szCs w:val="28"/>
          <w:lang w:eastAsia="ru-RU"/>
        </w:rPr>
        <w:t>,19 тысяч рублей или  61% от общих программных расходов</w:t>
      </w:r>
      <w:r w:rsidR="00F976BA">
        <w:rPr>
          <w:rFonts w:eastAsia="Times New Roman" w:cs="Times New Roman"/>
          <w:b/>
          <w:i/>
          <w:szCs w:val="28"/>
          <w:lang w:eastAsia="ru-RU"/>
        </w:rPr>
        <w:t xml:space="preserve">, </w:t>
      </w:r>
      <w:r w:rsidRPr="003A1B75">
        <w:rPr>
          <w:rFonts w:eastAsia="Times New Roman" w:cs="Times New Roman"/>
          <w:b/>
          <w:i/>
          <w:szCs w:val="28"/>
          <w:u w:val="single"/>
          <w:lang w:eastAsia="ru-RU"/>
        </w:rPr>
        <w:t>отсутствуют.</w:t>
      </w:r>
    </w:p>
    <w:p w:rsidR="00C6515A" w:rsidRPr="009C17AB" w:rsidRDefault="00C6515A" w:rsidP="00C6515A">
      <w:pPr>
        <w:spacing w:line="276" w:lineRule="auto"/>
        <w:ind w:firstLine="567"/>
        <w:jc w:val="both"/>
        <w:rPr>
          <w:i/>
          <w:szCs w:val="28"/>
        </w:rPr>
      </w:pPr>
      <w:r w:rsidRPr="009C17AB">
        <w:rPr>
          <w:szCs w:val="28"/>
        </w:rPr>
        <w:t xml:space="preserve">Анализ предложенных к финансированию проектом бюджета муниципальных программ на 2020 год представлен в </w:t>
      </w:r>
      <w:r w:rsidRPr="009C17AB">
        <w:rPr>
          <w:i/>
          <w:szCs w:val="28"/>
        </w:rPr>
        <w:t>Приложении 5.</w:t>
      </w:r>
    </w:p>
    <w:p w:rsidR="00C6515A" w:rsidRPr="00305F75" w:rsidRDefault="00C6515A" w:rsidP="00C6515A">
      <w:pPr>
        <w:spacing w:line="276" w:lineRule="auto"/>
        <w:ind w:firstLine="567"/>
        <w:jc w:val="both"/>
        <w:rPr>
          <w:rFonts w:eastAsia="Times New Roman" w:cs="Times New Roman"/>
          <w:szCs w:val="28"/>
          <w:lang w:eastAsia="ru-RU"/>
        </w:rPr>
      </w:pPr>
      <w:r w:rsidRPr="00305F75">
        <w:rPr>
          <w:rFonts w:eastAsia="Times New Roman" w:cs="Times New Roman"/>
          <w:szCs w:val="28"/>
          <w:lang w:eastAsia="ru-RU"/>
        </w:rPr>
        <w:t>По результатам анализа планируемых расходов на реализацию мероприятий муниципальных программ отмечается следующее.</w:t>
      </w:r>
    </w:p>
    <w:p w:rsidR="00C6515A" w:rsidRPr="00305F75" w:rsidRDefault="00C6515A" w:rsidP="00C6515A">
      <w:pPr>
        <w:spacing w:line="276" w:lineRule="auto"/>
        <w:ind w:firstLine="567"/>
        <w:jc w:val="both"/>
        <w:rPr>
          <w:rFonts w:eastAsia="Times New Roman" w:cs="Times New Roman"/>
          <w:b/>
          <w:i/>
          <w:szCs w:val="28"/>
          <w:lang w:eastAsia="ru-RU"/>
        </w:rPr>
      </w:pPr>
      <w:r w:rsidRPr="00305F75">
        <w:rPr>
          <w:rFonts w:eastAsia="Times New Roman" w:cs="Times New Roman"/>
          <w:szCs w:val="28"/>
          <w:lang w:eastAsia="ru-RU"/>
        </w:rPr>
        <w:t xml:space="preserve">1) проектом бюджета на 2020 год потребность финансовых ресурсов на реализацию муниципальной программы </w:t>
      </w:r>
      <w:r w:rsidRPr="00305F75">
        <w:rPr>
          <w:rFonts w:eastAsia="Times New Roman" w:cs="Times New Roman"/>
          <w:b/>
          <w:szCs w:val="28"/>
          <w:lang w:eastAsia="ru-RU"/>
        </w:rPr>
        <w:t>«Формирование комфортной городской среды Любанского городского поселения Тосненского района Ленинградской области на 2020-2022 годы»</w:t>
      </w:r>
      <w:r w:rsidRPr="00305F75">
        <w:rPr>
          <w:rFonts w:eastAsia="Times New Roman" w:cs="Times New Roman"/>
          <w:szCs w:val="28"/>
          <w:lang w:eastAsia="ru-RU"/>
        </w:rPr>
        <w:t xml:space="preserve"> </w:t>
      </w:r>
      <w:r w:rsidRPr="00305F75">
        <w:rPr>
          <w:rFonts w:eastAsia="Times New Roman" w:cs="Times New Roman"/>
          <w:b/>
          <w:i/>
          <w:szCs w:val="28"/>
          <w:lang w:eastAsia="ru-RU"/>
        </w:rPr>
        <w:t>бюджетными ассигнованиями на сумму 22 000,00 тыс. рублей не обеспечена.</w:t>
      </w:r>
    </w:p>
    <w:p w:rsidR="00C6515A" w:rsidRPr="00305F75" w:rsidRDefault="00C6515A" w:rsidP="00C6515A">
      <w:pPr>
        <w:spacing w:line="276" w:lineRule="auto"/>
        <w:ind w:firstLine="567"/>
        <w:jc w:val="both"/>
        <w:rPr>
          <w:rFonts w:eastAsia="Times New Roman" w:cs="Times New Roman"/>
          <w:szCs w:val="28"/>
          <w:lang w:eastAsia="ru-RU"/>
        </w:rPr>
      </w:pPr>
      <w:r w:rsidRPr="00305F75">
        <w:rPr>
          <w:rFonts w:eastAsia="Times New Roman" w:cs="Times New Roman"/>
          <w:szCs w:val="28"/>
          <w:lang w:eastAsia="ru-RU"/>
        </w:rPr>
        <w:t xml:space="preserve">2) </w:t>
      </w:r>
      <w:r w:rsidRPr="00305F75">
        <w:rPr>
          <w:rFonts w:eastAsia="Times New Roman" w:cs="Times New Roman"/>
          <w:b/>
          <w:i/>
          <w:szCs w:val="28"/>
          <w:lang w:eastAsia="ru-RU"/>
        </w:rPr>
        <w:t>в нарушение требований статьи 179 Бюджетного кодекса РФ</w:t>
      </w:r>
      <w:r w:rsidRPr="00305F75">
        <w:rPr>
          <w:rFonts w:eastAsia="Times New Roman" w:cs="Times New Roman"/>
          <w:szCs w:val="28"/>
          <w:lang w:eastAsia="ru-RU"/>
        </w:rPr>
        <w:t xml:space="preserve"> предусмотрены бюджетные ассигнования на реализацию мероприятий муниципальных программ </w:t>
      </w:r>
      <w:r w:rsidRPr="00305F75">
        <w:rPr>
          <w:rFonts w:eastAsia="Times New Roman" w:cs="Times New Roman"/>
          <w:b/>
          <w:i/>
          <w:szCs w:val="28"/>
          <w:lang w:eastAsia="ru-RU"/>
        </w:rPr>
        <w:t>в размере, превышающем финансовую потребность</w:t>
      </w:r>
      <w:r w:rsidRPr="00305F75">
        <w:rPr>
          <w:rFonts w:eastAsia="Times New Roman" w:cs="Times New Roman"/>
          <w:szCs w:val="28"/>
          <w:lang w:eastAsia="ru-RU"/>
        </w:rPr>
        <w:t xml:space="preserve">, утверждённую муниципальными правовыми актами администрации Любанского городского поселения, в общей сумме </w:t>
      </w:r>
      <w:r w:rsidR="00A84E1A" w:rsidRPr="00305F75">
        <w:rPr>
          <w:rFonts w:eastAsia="Times New Roman" w:cs="Times New Roman"/>
          <w:szCs w:val="28"/>
          <w:lang w:eastAsia="ru-RU"/>
        </w:rPr>
        <w:t>1 484,1</w:t>
      </w:r>
      <w:r w:rsidRPr="00305F75">
        <w:rPr>
          <w:rFonts w:eastAsia="Times New Roman" w:cs="Times New Roman"/>
          <w:szCs w:val="28"/>
          <w:lang w:eastAsia="ru-RU"/>
        </w:rPr>
        <w:t xml:space="preserve"> тыс. рублей, в том числе:</w:t>
      </w:r>
    </w:p>
    <w:p w:rsidR="00C6515A" w:rsidRPr="00305F75" w:rsidRDefault="00C6515A" w:rsidP="00C6515A">
      <w:pPr>
        <w:spacing w:line="276" w:lineRule="auto"/>
        <w:ind w:firstLine="567"/>
        <w:jc w:val="both"/>
        <w:rPr>
          <w:rFonts w:eastAsia="Times New Roman" w:cs="Times New Roman"/>
          <w:szCs w:val="28"/>
          <w:lang w:eastAsia="ru-RU"/>
        </w:rPr>
      </w:pPr>
      <w:r w:rsidRPr="00305F75">
        <w:rPr>
          <w:rFonts w:eastAsia="Times New Roman" w:cs="Times New Roman"/>
          <w:szCs w:val="28"/>
          <w:lang w:eastAsia="ru-RU"/>
        </w:rPr>
        <w:t>- по МП «</w:t>
      </w:r>
      <w:r w:rsidRPr="00305F75">
        <w:rPr>
          <w:rFonts w:eastAsia="Times New Roman" w:cs="Times New Roman"/>
          <w:b/>
          <w:szCs w:val="28"/>
          <w:lang w:eastAsia="ru-RU"/>
        </w:rPr>
        <w:t>Развитие культуры и молодежной политики Любанского городского поселения Тосненского района Ленинградской области</w:t>
      </w:r>
      <w:r w:rsidR="00B20615" w:rsidRPr="00305F75">
        <w:rPr>
          <w:rFonts w:eastAsia="Times New Roman" w:cs="Times New Roman"/>
          <w:szCs w:val="28"/>
          <w:lang w:eastAsia="ru-RU"/>
        </w:rPr>
        <w:t>» - в сумме 1 230,00 тыс. рублей;</w:t>
      </w:r>
    </w:p>
    <w:p w:rsidR="00B20615" w:rsidRPr="00305F75" w:rsidRDefault="00B20615" w:rsidP="00C6515A">
      <w:pPr>
        <w:spacing w:line="276" w:lineRule="auto"/>
        <w:ind w:firstLine="567"/>
        <w:jc w:val="both"/>
        <w:rPr>
          <w:rFonts w:eastAsia="Times New Roman" w:cs="Times New Roman"/>
          <w:szCs w:val="28"/>
          <w:lang w:eastAsia="ru-RU"/>
        </w:rPr>
      </w:pPr>
      <w:r w:rsidRPr="00305F75">
        <w:rPr>
          <w:rFonts w:eastAsia="Times New Roman" w:cs="Times New Roman"/>
          <w:szCs w:val="28"/>
          <w:lang w:eastAsia="ru-RU"/>
        </w:rPr>
        <w:t>- по МП «</w:t>
      </w:r>
      <w:r w:rsidRPr="00305F75">
        <w:rPr>
          <w:rFonts w:eastAsia="Times New Roman" w:cs="Times New Roman"/>
          <w:b/>
          <w:szCs w:val="28"/>
          <w:lang w:eastAsia="ru-RU"/>
        </w:rPr>
        <w:t>Газификация Любанского городского поселения Тосненского района Ленинградской области</w:t>
      </w:r>
      <w:r w:rsidRPr="00305F75">
        <w:rPr>
          <w:rFonts w:eastAsia="Times New Roman" w:cs="Times New Roman"/>
          <w:szCs w:val="28"/>
          <w:lang w:eastAsia="ru-RU"/>
        </w:rPr>
        <w:t>» - в сумме 254,10 тыс. рублей.</w:t>
      </w:r>
    </w:p>
    <w:p w:rsidR="00616A56" w:rsidRPr="00B93CD3" w:rsidRDefault="00616A56" w:rsidP="00BA3A6B">
      <w:pPr>
        <w:spacing w:line="276" w:lineRule="auto"/>
        <w:jc w:val="both"/>
        <w:rPr>
          <w:rFonts w:eastAsia="Times New Roman" w:cs="Times New Roman"/>
          <w:color w:val="FF0000"/>
          <w:szCs w:val="28"/>
          <w:lang w:eastAsia="ru-RU"/>
        </w:rPr>
      </w:pPr>
    </w:p>
    <w:p w:rsidR="00B20615" w:rsidRPr="00DC48A2" w:rsidRDefault="00B20615" w:rsidP="00C6515A">
      <w:pPr>
        <w:spacing w:line="276" w:lineRule="auto"/>
        <w:ind w:firstLine="567"/>
        <w:jc w:val="both"/>
        <w:rPr>
          <w:rFonts w:eastAsia="Times New Roman" w:cs="Times New Roman"/>
          <w:szCs w:val="28"/>
          <w:lang w:eastAsia="ru-RU"/>
        </w:rPr>
      </w:pPr>
      <w:r w:rsidRPr="00DC48A2">
        <w:rPr>
          <w:rFonts w:eastAsia="Times New Roman" w:cs="Times New Roman"/>
          <w:szCs w:val="28"/>
          <w:lang w:eastAsia="ru-RU"/>
        </w:rPr>
        <w:t>Согласно п. 17</w:t>
      </w:r>
      <w:r w:rsidR="00C6515A" w:rsidRPr="00DC48A2">
        <w:rPr>
          <w:rFonts w:eastAsia="Times New Roman" w:cs="Times New Roman"/>
          <w:szCs w:val="28"/>
          <w:lang w:eastAsia="ru-RU"/>
        </w:rPr>
        <w:t>.2 статьи 1</w:t>
      </w:r>
      <w:r w:rsidRPr="00DC48A2">
        <w:rPr>
          <w:rFonts w:eastAsia="Times New Roman" w:cs="Times New Roman"/>
          <w:szCs w:val="28"/>
          <w:lang w:eastAsia="ru-RU"/>
        </w:rPr>
        <w:t>7</w:t>
      </w:r>
      <w:r w:rsidR="00C6515A" w:rsidRPr="00DC48A2">
        <w:rPr>
          <w:rFonts w:eastAsia="Times New Roman" w:cs="Times New Roman"/>
          <w:szCs w:val="28"/>
          <w:lang w:eastAsia="ru-RU"/>
        </w:rPr>
        <w:t xml:space="preserve"> Положения о бюджетном процессе </w:t>
      </w:r>
      <w:r w:rsidRPr="00DC48A2">
        <w:rPr>
          <w:rFonts w:eastAsia="Times New Roman" w:cs="Times New Roman"/>
          <w:szCs w:val="28"/>
          <w:lang w:eastAsia="ru-RU"/>
        </w:rPr>
        <w:t xml:space="preserve">объём бюджетных ассигнований на финансовое обеспечение реализации муниципальных программ утверждается решением о бюджете Любанского городского поселения по соответствующей каждой программе целевой статье расходов бюджета Любанского городского поселения в соответствии с </w:t>
      </w:r>
      <w:r w:rsidRPr="00DC48A2">
        <w:rPr>
          <w:rFonts w:eastAsia="Times New Roman" w:cs="Times New Roman"/>
          <w:szCs w:val="28"/>
          <w:lang w:eastAsia="ru-RU"/>
        </w:rPr>
        <w:lastRenderedPageBreak/>
        <w:t>утвердившим программу муниципальным правовым актом администрации Любанского городского поселения.</w:t>
      </w:r>
    </w:p>
    <w:p w:rsidR="00C6515A" w:rsidRPr="00DC48A2" w:rsidRDefault="00C6515A" w:rsidP="00C6515A">
      <w:pPr>
        <w:spacing w:line="276" w:lineRule="auto"/>
        <w:ind w:firstLine="567"/>
        <w:jc w:val="both"/>
        <w:rPr>
          <w:rFonts w:cs="Times New Roman"/>
          <w:b/>
          <w:i/>
          <w:szCs w:val="28"/>
        </w:rPr>
      </w:pPr>
      <w:r w:rsidRPr="00DC48A2">
        <w:rPr>
          <w:rFonts w:cs="Times New Roman"/>
          <w:b/>
          <w:i/>
          <w:szCs w:val="28"/>
        </w:rPr>
        <w:t>Отмечается риск нарушения п. 2 ст. 179 БК РФ, п. 1</w:t>
      </w:r>
      <w:r w:rsidR="00B20615" w:rsidRPr="00DC48A2">
        <w:rPr>
          <w:rFonts w:cs="Times New Roman"/>
          <w:b/>
          <w:i/>
          <w:szCs w:val="28"/>
        </w:rPr>
        <w:t>7</w:t>
      </w:r>
      <w:r w:rsidRPr="00DC48A2">
        <w:rPr>
          <w:rFonts w:cs="Times New Roman"/>
          <w:b/>
          <w:i/>
          <w:szCs w:val="28"/>
        </w:rPr>
        <w:t>.2 ст.1</w:t>
      </w:r>
      <w:r w:rsidR="00B20615" w:rsidRPr="00DC48A2">
        <w:rPr>
          <w:rFonts w:cs="Times New Roman"/>
          <w:b/>
          <w:i/>
          <w:szCs w:val="28"/>
        </w:rPr>
        <w:t>7</w:t>
      </w:r>
      <w:r w:rsidRPr="00DC48A2">
        <w:rPr>
          <w:rFonts w:cs="Times New Roman"/>
          <w:b/>
          <w:i/>
          <w:szCs w:val="28"/>
        </w:rPr>
        <w:t xml:space="preserve"> Положения о бюджетном процессе в </w:t>
      </w:r>
      <w:r w:rsidR="00B20615" w:rsidRPr="00DC48A2">
        <w:rPr>
          <w:rFonts w:cs="Times New Roman"/>
          <w:b/>
          <w:i/>
          <w:szCs w:val="28"/>
        </w:rPr>
        <w:t>Любанском городском поселении Тосненского района Ленинградской области, утвержденного решением совета депутатов Любанского городского поселения от  30.11.2017 № 118.</w:t>
      </w:r>
    </w:p>
    <w:p w:rsidR="00345563" w:rsidRPr="00B93CD3" w:rsidRDefault="00345563" w:rsidP="006A2B07">
      <w:pPr>
        <w:spacing w:line="276" w:lineRule="auto"/>
        <w:ind w:firstLine="567"/>
        <w:jc w:val="both"/>
        <w:rPr>
          <w:rFonts w:eastAsia="Times New Roman" w:cs="Times New Roman"/>
          <w:color w:val="FF0000"/>
          <w:szCs w:val="28"/>
          <w:lang w:eastAsia="ru-RU"/>
        </w:rPr>
      </w:pPr>
    </w:p>
    <w:p w:rsidR="00431A3F" w:rsidRPr="00D45476" w:rsidRDefault="003A1B75" w:rsidP="002F0C73">
      <w:pPr>
        <w:spacing w:line="276" w:lineRule="auto"/>
        <w:ind w:firstLine="567"/>
        <w:jc w:val="both"/>
        <w:rPr>
          <w:rFonts w:eastAsia="Times New Roman" w:cs="Times New Roman"/>
          <w:szCs w:val="28"/>
          <w:lang w:eastAsia="ru-RU"/>
        </w:rPr>
      </w:pPr>
      <w:r w:rsidRPr="00D45476">
        <w:rPr>
          <w:rFonts w:eastAsia="Times New Roman" w:cs="Times New Roman"/>
          <w:szCs w:val="28"/>
          <w:lang w:eastAsia="ru-RU"/>
        </w:rPr>
        <w:t>Анализ сведений, представленных по муниципальным программам, указывает на формальность их составления</w:t>
      </w:r>
      <w:r w:rsidR="00D45476" w:rsidRPr="00D45476">
        <w:rPr>
          <w:rFonts w:eastAsia="Times New Roman" w:cs="Times New Roman"/>
          <w:szCs w:val="28"/>
          <w:lang w:eastAsia="ru-RU"/>
        </w:rPr>
        <w:t xml:space="preserve">, на отсутствие взаимосвязи между целями, задачами программ, мероприятий и финансовой потребности для их реализации, что </w:t>
      </w:r>
      <w:r w:rsidR="002F0C73" w:rsidRPr="00D45476">
        <w:rPr>
          <w:rFonts w:eastAsia="Times New Roman" w:cs="Times New Roman"/>
          <w:szCs w:val="28"/>
          <w:lang w:eastAsia="ru-RU"/>
        </w:rPr>
        <w:t xml:space="preserve"> </w:t>
      </w:r>
      <w:r w:rsidR="00431A3F" w:rsidRPr="00D45476">
        <w:rPr>
          <w:rFonts w:eastAsia="Times New Roman" w:cs="Times New Roman"/>
          <w:b/>
          <w:i/>
          <w:szCs w:val="28"/>
          <w:lang w:eastAsia="ru-RU"/>
        </w:rPr>
        <w:t xml:space="preserve">ставит под сомнение возможность достижения целевых показателей и ожидаемых результатов реализации программы. </w:t>
      </w:r>
    </w:p>
    <w:p w:rsidR="003606AA" w:rsidRPr="00B93CD3" w:rsidRDefault="003606AA" w:rsidP="003606AA">
      <w:pPr>
        <w:spacing w:line="276" w:lineRule="auto"/>
        <w:jc w:val="both"/>
        <w:rPr>
          <w:color w:val="FF0000"/>
          <w:szCs w:val="28"/>
        </w:rPr>
      </w:pPr>
    </w:p>
    <w:p w:rsidR="00570093" w:rsidRPr="00DC48A2" w:rsidRDefault="00570093" w:rsidP="00570093">
      <w:pPr>
        <w:autoSpaceDE w:val="0"/>
        <w:autoSpaceDN w:val="0"/>
        <w:adjustRightInd w:val="0"/>
        <w:spacing w:line="276" w:lineRule="auto"/>
        <w:ind w:firstLine="540"/>
        <w:jc w:val="both"/>
        <w:rPr>
          <w:rFonts w:eastAsia="Times New Roman" w:cs="Times New Roman"/>
          <w:szCs w:val="28"/>
          <w:lang w:eastAsia="ru-RU"/>
        </w:rPr>
      </w:pPr>
      <w:r w:rsidRPr="00DC48A2">
        <w:rPr>
          <w:rFonts w:eastAsia="Times New Roman" w:cs="Times New Roman"/>
          <w:szCs w:val="28"/>
          <w:lang w:eastAsia="ru-RU"/>
        </w:rPr>
        <w:t xml:space="preserve">В соответствии с проектом решения на 2020 год бюджетные ассигнования на осуществление </w:t>
      </w:r>
      <w:r w:rsidRPr="00DC48A2">
        <w:rPr>
          <w:rFonts w:eastAsia="Times New Roman" w:cs="Times New Roman"/>
          <w:b/>
          <w:szCs w:val="28"/>
          <w:lang w:eastAsia="ru-RU"/>
        </w:rPr>
        <w:t>непрограммных направлений деятельности</w:t>
      </w:r>
      <w:r w:rsidRPr="00DC48A2">
        <w:rPr>
          <w:rFonts w:eastAsia="Times New Roman" w:cs="Times New Roman"/>
          <w:szCs w:val="28"/>
          <w:lang w:eastAsia="ru-RU"/>
        </w:rPr>
        <w:t xml:space="preserve"> предусмотрены по 4 направлениям в сумме 61</w:t>
      </w:r>
      <w:r w:rsidRPr="00DC48A2">
        <w:rPr>
          <w:rFonts w:eastAsia="Times New Roman" w:cs="Times New Roman"/>
          <w:szCs w:val="28"/>
          <w:lang w:val="en-US" w:eastAsia="ru-RU"/>
        </w:rPr>
        <w:t> </w:t>
      </w:r>
      <w:r w:rsidRPr="00DC48A2">
        <w:rPr>
          <w:rFonts w:eastAsia="Times New Roman" w:cs="Times New Roman"/>
          <w:szCs w:val="28"/>
          <w:lang w:eastAsia="ru-RU"/>
        </w:rPr>
        <w:t>171,76 тыс. рублей (80,7% общего объема расходов бюджета), что на 7 964,28 тыс. рублей (на 15%) больше показателей утвержденных (первоначальных) бюджетных ассигнований на 2019 год.</w:t>
      </w:r>
    </w:p>
    <w:p w:rsidR="00570093" w:rsidRPr="00DC48A2" w:rsidRDefault="00570093" w:rsidP="00570093">
      <w:pPr>
        <w:autoSpaceDE w:val="0"/>
        <w:autoSpaceDN w:val="0"/>
        <w:adjustRightInd w:val="0"/>
        <w:spacing w:line="276" w:lineRule="auto"/>
        <w:ind w:firstLine="540"/>
        <w:jc w:val="both"/>
        <w:rPr>
          <w:rFonts w:eastAsia="Times New Roman" w:cs="Times New Roman"/>
          <w:szCs w:val="28"/>
          <w:lang w:eastAsia="ru-RU"/>
        </w:rPr>
      </w:pPr>
      <w:r w:rsidRPr="00DC48A2">
        <w:rPr>
          <w:rFonts w:eastAsia="Times New Roman" w:cs="Times New Roman"/>
          <w:szCs w:val="28"/>
          <w:lang w:eastAsia="ru-RU"/>
        </w:rPr>
        <w:t xml:space="preserve"> Бюджетные ассигнования на 2021 год предусмотрены в сумме 56 693,03 тыс. рублей (78,6%</w:t>
      </w:r>
      <w:r w:rsidRPr="00DC48A2">
        <w:rPr>
          <w:rFonts w:eastAsia="Times New Roman" w:cs="Times New Roman"/>
          <w:sz w:val="24"/>
          <w:szCs w:val="24"/>
          <w:lang w:eastAsia="ru-RU"/>
        </w:rPr>
        <w:t xml:space="preserve"> </w:t>
      </w:r>
      <w:r w:rsidRPr="00DC48A2">
        <w:rPr>
          <w:rFonts w:eastAsia="Times New Roman" w:cs="Times New Roman"/>
          <w:szCs w:val="28"/>
          <w:lang w:eastAsia="ru-RU"/>
        </w:rPr>
        <w:t>общего объема расходов бюджета), что на 7,3% больше предыдущего года; на  2022 года – 56 282,08 тыс. рублей (75,9%</w:t>
      </w:r>
      <w:r w:rsidRPr="00DC48A2">
        <w:rPr>
          <w:rFonts w:eastAsia="Times New Roman" w:cs="Times New Roman"/>
          <w:sz w:val="24"/>
          <w:szCs w:val="24"/>
          <w:lang w:eastAsia="ru-RU"/>
        </w:rPr>
        <w:t xml:space="preserve"> </w:t>
      </w:r>
      <w:r w:rsidRPr="00DC48A2">
        <w:rPr>
          <w:rFonts w:eastAsia="Times New Roman" w:cs="Times New Roman"/>
          <w:szCs w:val="28"/>
          <w:lang w:eastAsia="ru-RU"/>
        </w:rPr>
        <w:t>общего объема расходов бюджета), что на 0,7% меньше в сравнении с предыдущим годом.</w:t>
      </w:r>
    </w:p>
    <w:p w:rsidR="00570093" w:rsidRPr="00DC48A2" w:rsidRDefault="00570093" w:rsidP="00570093">
      <w:pPr>
        <w:widowControl w:val="0"/>
        <w:tabs>
          <w:tab w:val="left" w:pos="1236"/>
        </w:tabs>
        <w:spacing w:line="276" w:lineRule="auto"/>
        <w:ind w:firstLine="567"/>
        <w:jc w:val="right"/>
        <w:rPr>
          <w:sz w:val="24"/>
          <w:szCs w:val="24"/>
        </w:rPr>
      </w:pPr>
      <w:r w:rsidRPr="00DC48A2">
        <w:rPr>
          <w:sz w:val="24"/>
          <w:szCs w:val="24"/>
        </w:rPr>
        <w:t>Таблица 7</w:t>
      </w:r>
    </w:p>
    <w:p w:rsidR="00570093" w:rsidRPr="00DC48A2" w:rsidRDefault="00570093" w:rsidP="00570093">
      <w:pPr>
        <w:autoSpaceDE w:val="0"/>
        <w:autoSpaceDN w:val="0"/>
        <w:adjustRightInd w:val="0"/>
        <w:spacing w:line="276" w:lineRule="auto"/>
        <w:ind w:firstLine="540"/>
        <w:jc w:val="right"/>
        <w:rPr>
          <w:rFonts w:eastAsia="Times New Roman" w:cs="Times New Roman"/>
          <w:szCs w:val="28"/>
          <w:lang w:eastAsia="ru-RU"/>
        </w:rPr>
      </w:pPr>
      <w:r w:rsidRPr="00DC48A2">
        <w:rPr>
          <w:sz w:val="24"/>
          <w:szCs w:val="24"/>
        </w:rPr>
        <w:t>Тыс. рублей</w:t>
      </w:r>
    </w:p>
    <w:tbl>
      <w:tblPr>
        <w:tblW w:w="10290" w:type="dxa"/>
        <w:tblInd w:w="-601" w:type="dxa"/>
        <w:tblLook w:val="04A0" w:firstRow="1" w:lastRow="0" w:firstColumn="1" w:lastColumn="0" w:noHBand="0" w:noVBand="1"/>
      </w:tblPr>
      <w:tblGrid>
        <w:gridCol w:w="2208"/>
        <w:gridCol w:w="1026"/>
        <w:gridCol w:w="647"/>
        <w:gridCol w:w="1026"/>
        <w:gridCol w:w="680"/>
        <w:gridCol w:w="934"/>
        <w:gridCol w:w="647"/>
        <w:gridCol w:w="880"/>
        <w:gridCol w:w="675"/>
        <w:gridCol w:w="920"/>
        <w:gridCol w:w="647"/>
      </w:tblGrid>
      <w:tr w:rsidR="00786944" w:rsidRPr="00DC48A2" w:rsidTr="00C767C1">
        <w:trPr>
          <w:trHeight w:val="312"/>
        </w:trPr>
        <w:tc>
          <w:tcPr>
            <w:tcW w:w="2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Наименование целевой статьи</w:t>
            </w:r>
          </w:p>
        </w:tc>
        <w:tc>
          <w:tcPr>
            <w:tcW w:w="337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2019 год</w:t>
            </w:r>
          </w:p>
        </w:tc>
        <w:tc>
          <w:tcPr>
            <w:tcW w:w="158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2020 год</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2021 год</w:t>
            </w:r>
          </w:p>
        </w:tc>
        <w:tc>
          <w:tcPr>
            <w:tcW w:w="1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2022 год</w:t>
            </w:r>
          </w:p>
        </w:tc>
      </w:tr>
      <w:tr w:rsidR="00786944" w:rsidRPr="00DC48A2" w:rsidTr="00C767C1">
        <w:trPr>
          <w:trHeight w:val="720"/>
        </w:trPr>
        <w:tc>
          <w:tcPr>
            <w:tcW w:w="2208" w:type="dxa"/>
            <w:vMerge/>
            <w:tcBorders>
              <w:top w:val="single" w:sz="4" w:space="0" w:color="auto"/>
              <w:left w:val="single" w:sz="4" w:space="0" w:color="auto"/>
              <w:bottom w:val="single" w:sz="4" w:space="0" w:color="auto"/>
              <w:right w:val="single" w:sz="4" w:space="0" w:color="auto"/>
            </w:tcBorders>
            <w:vAlign w:val="center"/>
            <w:hideMark/>
          </w:tcPr>
          <w:p w:rsidR="00570093" w:rsidRPr="00DC48A2" w:rsidRDefault="00570093" w:rsidP="00570093">
            <w:pPr>
              <w:rPr>
                <w:rFonts w:eastAsia="Times New Roman" w:cs="Times New Roman"/>
                <w:sz w:val="18"/>
                <w:szCs w:val="18"/>
                <w:lang w:eastAsia="ru-RU"/>
              </w:rPr>
            </w:pPr>
          </w:p>
        </w:tc>
        <w:tc>
          <w:tcPr>
            <w:tcW w:w="1026" w:type="dxa"/>
            <w:tcBorders>
              <w:top w:val="nil"/>
              <w:left w:val="nil"/>
              <w:bottom w:val="single" w:sz="4" w:space="0" w:color="auto"/>
              <w:right w:val="single" w:sz="4" w:space="0" w:color="auto"/>
            </w:tcBorders>
            <w:shd w:val="clear" w:color="auto" w:fill="auto"/>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ред. от 24.12.2018 № 153</w:t>
            </w:r>
          </w:p>
        </w:tc>
        <w:tc>
          <w:tcPr>
            <w:tcW w:w="647" w:type="dxa"/>
            <w:tcBorders>
              <w:top w:val="nil"/>
              <w:left w:val="nil"/>
              <w:bottom w:val="single" w:sz="4" w:space="0" w:color="auto"/>
              <w:right w:val="single" w:sz="4" w:space="0" w:color="auto"/>
            </w:tcBorders>
            <w:shd w:val="clear" w:color="auto" w:fill="auto"/>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Доля, %</w:t>
            </w:r>
          </w:p>
        </w:tc>
        <w:tc>
          <w:tcPr>
            <w:tcW w:w="1026" w:type="dxa"/>
            <w:tcBorders>
              <w:top w:val="nil"/>
              <w:left w:val="nil"/>
              <w:bottom w:val="single" w:sz="4" w:space="0" w:color="auto"/>
              <w:right w:val="single" w:sz="4" w:space="0" w:color="auto"/>
            </w:tcBorders>
            <w:shd w:val="clear" w:color="auto" w:fill="auto"/>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ред. от  29.08.2019 № 184</w:t>
            </w:r>
          </w:p>
        </w:tc>
        <w:tc>
          <w:tcPr>
            <w:tcW w:w="680" w:type="dxa"/>
            <w:tcBorders>
              <w:top w:val="nil"/>
              <w:left w:val="nil"/>
              <w:bottom w:val="single" w:sz="4" w:space="0" w:color="auto"/>
              <w:right w:val="single" w:sz="4" w:space="0" w:color="auto"/>
            </w:tcBorders>
            <w:shd w:val="clear" w:color="auto" w:fill="auto"/>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Доля, %</w:t>
            </w:r>
          </w:p>
        </w:tc>
        <w:tc>
          <w:tcPr>
            <w:tcW w:w="934" w:type="dxa"/>
            <w:tcBorders>
              <w:top w:val="nil"/>
              <w:left w:val="nil"/>
              <w:bottom w:val="single" w:sz="4" w:space="0" w:color="auto"/>
              <w:right w:val="single" w:sz="4" w:space="0" w:color="auto"/>
            </w:tcBorders>
            <w:shd w:val="clear" w:color="auto" w:fill="auto"/>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проект</w:t>
            </w:r>
          </w:p>
        </w:tc>
        <w:tc>
          <w:tcPr>
            <w:tcW w:w="647" w:type="dxa"/>
            <w:tcBorders>
              <w:top w:val="nil"/>
              <w:left w:val="nil"/>
              <w:bottom w:val="single" w:sz="4" w:space="0" w:color="auto"/>
              <w:right w:val="single" w:sz="4" w:space="0" w:color="auto"/>
            </w:tcBorders>
            <w:shd w:val="clear" w:color="auto" w:fill="auto"/>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Доля, %</w:t>
            </w:r>
          </w:p>
        </w:tc>
        <w:tc>
          <w:tcPr>
            <w:tcW w:w="880" w:type="dxa"/>
            <w:tcBorders>
              <w:top w:val="nil"/>
              <w:left w:val="nil"/>
              <w:bottom w:val="single" w:sz="4" w:space="0" w:color="auto"/>
              <w:right w:val="single" w:sz="4" w:space="0" w:color="auto"/>
            </w:tcBorders>
            <w:shd w:val="clear" w:color="auto" w:fill="auto"/>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проект</w:t>
            </w:r>
          </w:p>
        </w:tc>
        <w:tc>
          <w:tcPr>
            <w:tcW w:w="675" w:type="dxa"/>
            <w:tcBorders>
              <w:top w:val="nil"/>
              <w:left w:val="nil"/>
              <w:bottom w:val="single" w:sz="4" w:space="0" w:color="auto"/>
              <w:right w:val="single" w:sz="4" w:space="0" w:color="auto"/>
            </w:tcBorders>
            <w:shd w:val="clear" w:color="auto" w:fill="auto"/>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Доля, %</w:t>
            </w:r>
          </w:p>
        </w:tc>
        <w:tc>
          <w:tcPr>
            <w:tcW w:w="920" w:type="dxa"/>
            <w:tcBorders>
              <w:top w:val="nil"/>
              <w:left w:val="nil"/>
              <w:bottom w:val="single" w:sz="4" w:space="0" w:color="auto"/>
              <w:right w:val="single" w:sz="4" w:space="0" w:color="auto"/>
            </w:tcBorders>
            <w:shd w:val="clear" w:color="auto" w:fill="auto"/>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проект</w:t>
            </w:r>
          </w:p>
        </w:tc>
        <w:tc>
          <w:tcPr>
            <w:tcW w:w="647" w:type="dxa"/>
            <w:tcBorders>
              <w:top w:val="nil"/>
              <w:left w:val="nil"/>
              <w:bottom w:val="single" w:sz="4" w:space="0" w:color="auto"/>
              <w:right w:val="single" w:sz="4" w:space="0" w:color="auto"/>
            </w:tcBorders>
            <w:shd w:val="clear" w:color="auto" w:fill="auto"/>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Доля, %</w:t>
            </w:r>
          </w:p>
        </w:tc>
      </w:tr>
      <w:tr w:rsidR="00786944" w:rsidRPr="00DC48A2" w:rsidTr="00C767C1">
        <w:trPr>
          <w:trHeight w:val="312"/>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570093" w:rsidRPr="00DC48A2" w:rsidRDefault="00570093" w:rsidP="00570093">
            <w:pPr>
              <w:rPr>
                <w:rFonts w:eastAsia="Times New Roman" w:cs="Times New Roman"/>
                <w:b/>
                <w:bCs/>
                <w:sz w:val="18"/>
                <w:szCs w:val="18"/>
                <w:lang w:eastAsia="ru-RU"/>
              </w:rPr>
            </w:pPr>
            <w:r w:rsidRPr="00DC48A2">
              <w:rPr>
                <w:rFonts w:eastAsia="Times New Roman" w:cs="Times New Roman"/>
                <w:b/>
                <w:bCs/>
                <w:sz w:val="18"/>
                <w:szCs w:val="18"/>
                <w:lang w:eastAsia="ru-RU"/>
              </w:rPr>
              <w:t>Всего</w:t>
            </w:r>
          </w:p>
        </w:tc>
        <w:tc>
          <w:tcPr>
            <w:tcW w:w="1026"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53 207,48</w:t>
            </w:r>
          </w:p>
        </w:tc>
        <w:tc>
          <w:tcPr>
            <w:tcW w:w="647"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66 453,78</w:t>
            </w:r>
          </w:p>
        </w:tc>
        <w:tc>
          <w:tcPr>
            <w:tcW w:w="680"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100,0</w:t>
            </w:r>
          </w:p>
        </w:tc>
        <w:tc>
          <w:tcPr>
            <w:tcW w:w="934"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C767C1">
            <w:pPr>
              <w:ind w:left="-166" w:right="-108"/>
              <w:jc w:val="center"/>
              <w:rPr>
                <w:rFonts w:eastAsia="Times New Roman" w:cs="Times New Roman"/>
                <w:b/>
                <w:bCs/>
                <w:sz w:val="18"/>
                <w:szCs w:val="18"/>
                <w:lang w:eastAsia="ru-RU"/>
              </w:rPr>
            </w:pPr>
            <w:r w:rsidRPr="00DC48A2">
              <w:rPr>
                <w:rFonts w:eastAsia="Times New Roman" w:cs="Times New Roman"/>
                <w:b/>
                <w:bCs/>
                <w:sz w:val="18"/>
                <w:szCs w:val="18"/>
                <w:lang w:eastAsia="ru-RU"/>
              </w:rPr>
              <w:t>61 171,76</w:t>
            </w:r>
          </w:p>
        </w:tc>
        <w:tc>
          <w:tcPr>
            <w:tcW w:w="647"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100,0</w:t>
            </w:r>
          </w:p>
        </w:tc>
        <w:tc>
          <w:tcPr>
            <w:tcW w:w="880"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C767C1">
            <w:pPr>
              <w:ind w:left="-188" w:right="-140"/>
              <w:jc w:val="center"/>
              <w:rPr>
                <w:rFonts w:eastAsia="Times New Roman" w:cs="Times New Roman"/>
                <w:b/>
                <w:bCs/>
                <w:sz w:val="18"/>
                <w:szCs w:val="18"/>
                <w:lang w:eastAsia="ru-RU"/>
              </w:rPr>
            </w:pPr>
            <w:r w:rsidRPr="00DC48A2">
              <w:rPr>
                <w:rFonts w:eastAsia="Times New Roman" w:cs="Times New Roman"/>
                <w:b/>
                <w:bCs/>
                <w:sz w:val="18"/>
                <w:szCs w:val="18"/>
                <w:lang w:eastAsia="ru-RU"/>
              </w:rPr>
              <w:t>56 693,03</w:t>
            </w:r>
          </w:p>
        </w:tc>
        <w:tc>
          <w:tcPr>
            <w:tcW w:w="675"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100,0</w:t>
            </w:r>
          </w:p>
        </w:tc>
        <w:tc>
          <w:tcPr>
            <w:tcW w:w="920"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C767C1">
            <w:pPr>
              <w:ind w:left="-42" w:right="-104"/>
              <w:jc w:val="center"/>
              <w:rPr>
                <w:rFonts w:eastAsia="Times New Roman" w:cs="Times New Roman"/>
                <w:b/>
                <w:bCs/>
                <w:sz w:val="18"/>
                <w:szCs w:val="18"/>
                <w:lang w:eastAsia="ru-RU"/>
              </w:rPr>
            </w:pPr>
            <w:r w:rsidRPr="00DC48A2">
              <w:rPr>
                <w:rFonts w:eastAsia="Times New Roman" w:cs="Times New Roman"/>
                <w:b/>
                <w:bCs/>
                <w:sz w:val="18"/>
                <w:szCs w:val="18"/>
                <w:lang w:eastAsia="ru-RU"/>
              </w:rPr>
              <w:t>56 282,08</w:t>
            </w:r>
          </w:p>
        </w:tc>
        <w:tc>
          <w:tcPr>
            <w:tcW w:w="647"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100,0</w:t>
            </w:r>
          </w:p>
        </w:tc>
      </w:tr>
      <w:tr w:rsidR="00786944" w:rsidRPr="00DC48A2" w:rsidTr="00C767C1">
        <w:trPr>
          <w:trHeight w:val="1305"/>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570093" w:rsidRPr="00DC48A2" w:rsidRDefault="00570093" w:rsidP="00570093">
            <w:pPr>
              <w:rPr>
                <w:rFonts w:eastAsia="Times New Roman" w:cs="Times New Roman"/>
                <w:sz w:val="18"/>
                <w:szCs w:val="18"/>
                <w:lang w:eastAsia="ru-RU"/>
              </w:rPr>
            </w:pPr>
            <w:r w:rsidRPr="00DC48A2">
              <w:rPr>
                <w:rFonts w:eastAsia="Times New Roman" w:cs="Times New Roman"/>
                <w:sz w:val="18"/>
                <w:szCs w:val="18"/>
                <w:lang w:eastAsia="ru-RU"/>
              </w:rPr>
              <w:t xml:space="preserve">Обеспечение деятельности органов местного самоуправления Любанского городского поселения Тосненского района Ленинградской области </w:t>
            </w:r>
            <w:r w:rsidRPr="00DC48A2">
              <w:rPr>
                <w:rFonts w:eastAsia="Times New Roman" w:cs="Times New Roman"/>
                <w:sz w:val="18"/>
                <w:szCs w:val="18"/>
                <w:lang w:eastAsia="ru-RU"/>
              </w:rPr>
              <w:br/>
            </w:r>
            <w:r w:rsidRPr="00DC48A2">
              <w:rPr>
                <w:rFonts w:eastAsia="Times New Roman" w:cs="Times New Roman"/>
                <w:b/>
                <w:bCs/>
                <w:i/>
                <w:iCs/>
                <w:sz w:val="18"/>
                <w:szCs w:val="18"/>
                <w:lang w:eastAsia="ru-RU"/>
              </w:rPr>
              <w:t>9100000000</w:t>
            </w:r>
          </w:p>
        </w:tc>
        <w:tc>
          <w:tcPr>
            <w:tcW w:w="1026"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20 837,57</w:t>
            </w:r>
          </w:p>
        </w:tc>
        <w:tc>
          <w:tcPr>
            <w:tcW w:w="647"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39,2</w:t>
            </w:r>
          </w:p>
        </w:tc>
        <w:tc>
          <w:tcPr>
            <w:tcW w:w="1026"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17 483,53</w:t>
            </w:r>
          </w:p>
        </w:tc>
        <w:tc>
          <w:tcPr>
            <w:tcW w:w="680"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26,3</w:t>
            </w:r>
          </w:p>
        </w:tc>
        <w:tc>
          <w:tcPr>
            <w:tcW w:w="934"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C767C1">
            <w:pPr>
              <w:ind w:left="-166" w:right="-108"/>
              <w:jc w:val="center"/>
              <w:rPr>
                <w:rFonts w:eastAsia="Times New Roman" w:cs="Times New Roman"/>
                <w:sz w:val="18"/>
                <w:szCs w:val="18"/>
                <w:lang w:eastAsia="ru-RU"/>
              </w:rPr>
            </w:pPr>
            <w:r w:rsidRPr="00DC48A2">
              <w:rPr>
                <w:rFonts w:eastAsia="Times New Roman" w:cs="Times New Roman"/>
                <w:sz w:val="18"/>
                <w:szCs w:val="18"/>
                <w:lang w:eastAsia="ru-RU"/>
              </w:rPr>
              <w:t>18 124,51</w:t>
            </w:r>
          </w:p>
        </w:tc>
        <w:tc>
          <w:tcPr>
            <w:tcW w:w="647"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29,6</w:t>
            </w:r>
          </w:p>
        </w:tc>
        <w:tc>
          <w:tcPr>
            <w:tcW w:w="880"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C767C1">
            <w:pPr>
              <w:ind w:left="-188" w:right="-140"/>
              <w:jc w:val="center"/>
              <w:rPr>
                <w:rFonts w:eastAsia="Times New Roman" w:cs="Times New Roman"/>
                <w:sz w:val="18"/>
                <w:szCs w:val="18"/>
                <w:lang w:eastAsia="ru-RU"/>
              </w:rPr>
            </w:pPr>
            <w:r w:rsidRPr="00DC48A2">
              <w:rPr>
                <w:rFonts w:eastAsia="Times New Roman" w:cs="Times New Roman"/>
                <w:sz w:val="18"/>
                <w:szCs w:val="18"/>
                <w:lang w:eastAsia="ru-RU"/>
              </w:rPr>
              <w:t>18 629,26</w:t>
            </w:r>
          </w:p>
        </w:tc>
        <w:tc>
          <w:tcPr>
            <w:tcW w:w="675"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32,9</w:t>
            </w:r>
          </w:p>
        </w:tc>
        <w:tc>
          <w:tcPr>
            <w:tcW w:w="920"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C767C1">
            <w:pPr>
              <w:ind w:left="-42" w:right="-104"/>
              <w:jc w:val="center"/>
              <w:rPr>
                <w:rFonts w:eastAsia="Times New Roman" w:cs="Times New Roman"/>
                <w:sz w:val="18"/>
                <w:szCs w:val="18"/>
                <w:lang w:eastAsia="ru-RU"/>
              </w:rPr>
            </w:pPr>
            <w:r w:rsidRPr="00DC48A2">
              <w:rPr>
                <w:rFonts w:eastAsia="Times New Roman" w:cs="Times New Roman"/>
                <w:sz w:val="18"/>
                <w:szCs w:val="18"/>
                <w:lang w:eastAsia="ru-RU"/>
              </w:rPr>
              <w:t>19 323,11</w:t>
            </w:r>
          </w:p>
        </w:tc>
        <w:tc>
          <w:tcPr>
            <w:tcW w:w="647"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34,3</w:t>
            </w:r>
          </w:p>
        </w:tc>
      </w:tr>
      <w:tr w:rsidR="00786944" w:rsidRPr="00DC48A2" w:rsidTr="00C767C1">
        <w:trPr>
          <w:trHeight w:val="425"/>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570093" w:rsidRPr="00DC48A2" w:rsidRDefault="00570093" w:rsidP="00570093">
            <w:pPr>
              <w:rPr>
                <w:rFonts w:eastAsia="Times New Roman" w:cs="Times New Roman"/>
                <w:sz w:val="18"/>
                <w:szCs w:val="18"/>
                <w:lang w:eastAsia="ru-RU"/>
              </w:rPr>
            </w:pPr>
            <w:r w:rsidRPr="00DC48A2">
              <w:rPr>
                <w:rFonts w:eastAsia="Times New Roman" w:cs="Times New Roman"/>
                <w:sz w:val="18"/>
                <w:szCs w:val="18"/>
                <w:lang w:eastAsia="ru-RU"/>
              </w:rPr>
              <w:t xml:space="preserve">Реализация государственных функций, связанных с общегосударственным управлением </w:t>
            </w:r>
            <w:r w:rsidRPr="00DC48A2">
              <w:rPr>
                <w:rFonts w:eastAsia="Times New Roman" w:cs="Times New Roman"/>
                <w:b/>
                <w:bCs/>
                <w:i/>
                <w:iCs/>
                <w:sz w:val="18"/>
                <w:szCs w:val="18"/>
                <w:lang w:eastAsia="ru-RU"/>
              </w:rPr>
              <w:t>9200000000</w:t>
            </w:r>
          </w:p>
        </w:tc>
        <w:tc>
          <w:tcPr>
            <w:tcW w:w="1026"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272,49</w:t>
            </w:r>
          </w:p>
        </w:tc>
        <w:tc>
          <w:tcPr>
            <w:tcW w:w="647"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0,5</w:t>
            </w:r>
          </w:p>
        </w:tc>
        <w:tc>
          <w:tcPr>
            <w:tcW w:w="1026"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4 160,55</w:t>
            </w:r>
          </w:p>
        </w:tc>
        <w:tc>
          <w:tcPr>
            <w:tcW w:w="680"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6,3</w:t>
            </w:r>
          </w:p>
        </w:tc>
        <w:tc>
          <w:tcPr>
            <w:tcW w:w="934"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C767C1">
            <w:pPr>
              <w:ind w:left="-166" w:right="-108"/>
              <w:jc w:val="center"/>
              <w:rPr>
                <w:rFonts w:eastAsia="Times New Roman" w:cs="Times New Roman"/>
                <w:sz w:val="18"/>
                <w:szCs w:val="18"/>
                <w:lang w:eastAsia="ru-RU"/>
              </w:rPr>
            </w:pPr>
            <w:r w:rsidRPr="00DC48A2">
              <w:rPr>
                <w:rFonts w:eastAsia="Times New Roman" w:cs="Times New Roman"/>
                <w:sz w:val="18"/>
                <w:szCs w:val="18"/>
                <w:lang w:eastAsia="ru-RU"/>
              </w:rPr>
              <w:t>1 162,39</w:t>
            </w:r>
          </w:p>
        </w:tc>
        <w:tc>
          <w:tcPr>
            <w:tcW w:w="647"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1,9</w:t>
            </w:r>
          </w:p>
        </w:tc>
        <w:tc>
          <w:tcPr>
            <w:tcW w:w="880"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C767C1">
            <w:pPr>
              <w:ind w:left="-188" w:right="-140"/>
              <w:jc w:val="center"/>
              <w:rPr>
                <w:rFonts w:eastAsia="Times New Roman" w:cs="Times New Roman"/>
                <w:sz w:val="18"/>
                <w:szCs w:val="18"/>
                <w:lang w:eastAsia="ru-RU"/>
              </w:rPr>
            </w:pPr>
            <w:r w:rsidRPr="00DC48A2">
              <w:rPr>
                <w:rFonts w:eastAsia="Times New Roman" w:cs="Times New Roman"/>
                <w:sz w:val="18"/>
                <w:szCs w:val="18"/>
                <w:lang w:eastAsia="ru-RU"/>
              </w:rPr>
              <w:t>1 689,33</w:t>
            </w:r>
          </w:p>
        </w:tc>
        <w:tc>
          <w:tcPr>
            <w:tcW w:w="675"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3,0</w:t>
            </w:r>
          </w:p>
        </w:tc>
        <w:tc>
          <w:tcPr>
            <w:tcW w:w="920"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C767C1">
            <w:pPr>
              <w:ind w:left="-42" w:right="-104"/>
              <w:jc w:val="center"/>
              <w:rPr>
                <w:rFonts w:eastAsia="Times New Roman" w:cs="Times New Roman"/>
                <w:sz w:val="18"/>
                <w:szCs w:val="18"/>
                <w:lang w:eastAsia="ru-RU"/>
              </w:rPr>
            </w:pPr>
            <w:r w:rsidRPr="00DC48A2">
              <w:rPr>
                <w:rFonts w:eastAsia="Times New Roman" w:cs="Times New Roman"/>
                <w:sz w:val="18"/>
                <w:szCs w:val="18"/>
                <w:lang w:eastAsia="ru-RU"/>
              </w:rPr>
              <w:t>706,80</w:t>
            </w:r>
          </w:p>
        </w:tc>
        <w:tc>
          <w:tcPr>
            <w:tcW w:w="647"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1,3</w:t>
            </w:r>
          </w:p>
        </w:tc>
      </w:tr>
      <w:tr w:rsidR="00786944" w:rsidRPr="00DC48A2" w:rsidTr="00C767C1">
        <w:trPr>
          <w:trHeight w:val="85"/>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570093" w:rsidRPr="00DC48A2" w:rsidRDefault="00570093" w:rsidP="00570093">
            <w:pPr>
              <w:rPr>
                <w:rFonts w:eastAsia="Times New Roman" w:cs="Times New Roman"/>
                <w:sz w:val="18"/>
                <w:szCs w:val="18"/>
                <w:lang w:eastAsia="ru-RU"/>
              </w:rPr>
            </w:pPr>
            <w:r w:rsidRPr="00DC48A2">
              <w:rPr>
                <w:rFonts w:eastAsia="Times New Roman" w:cs="Times New Roman"/>
                <w:sz w:val="18"/>
                <w:szCs w:val="18"/>
                <w:lang w:eastAsia="ru-RU"/>
              </w:rPr>
              <w:t xml:space="preserve">Учреждение по обеспечению развития жилищно-коммунального комплекса и </w:t>
            </w:r>
            <w:r w:rsidRPr="00DC48A2">
              <w:rPr>
                <w:rFonts w:eastAsia="Times New Roman" w:cs="Times New Roman"/>
                <w:sz w:val="18"/>
                <w:szCs w:val="18"/>
                <w:lang w:eastAsia="ru-RU"/>
              </w:rPr>
              <w:lastRenderedPageBreak/>
              <w:t xml:space="preserve">благоустройства </w:t>
            </w:r>
            <w:r w:rsidRPr="00DC48A2">
              <w:rPr>
                <w:rFonts w:eastAsia="Times New Roman" w:cs="Times New Roman"/>
                <w:b/>
                <w:bCs/>
                <w:i/>
                <w:iCs/>
                <w:sz w:val="18"/>
                <w:szCs w:val="18"/>
                <w:lang w:eastAsia="ru-RU"/>
              </w:rPr>
              <w:t>9500000000</w:t>
            </w:r>
          </w:p>
        </w:tc>
        <w:tc>
          <w:tcPr>
            <w:tcW w:w="1026"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lastRenderedPageBreak/>
              <w:t>12 178,35</w:t>
            </w:r>
          </w:p>
        </w:tc>
        <w:tc>
          <w:tcPr>
            <w:tcW w:w="647"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22,9</w:t>
            </w:r>
          </w:p>
        </w:tc>
        <w:tc>
          <w:tcPr>
            <w:tcW w:w="1026"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14 333,50</w:t>
            </w:r>
          </w:p>
        </w:tc>
        <w:tc>
          <w:tcPr>
            <w:tcW w:w="680"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21,6</w:t>
            </w:r>
          </w:p>
        </w:tc>
        <w:tc>
          <w:tcPr>
            <w:tcW w:w="934"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C767C1">
            <w:pPr>
              <w:ind w:left="-166" w:right="-108"/>
              <w:jc w:val="center"/>
              <w:rPr>
                <w:rFonts w:eastAsia="Times New Roman" w:cs="Times New Roman"/>
                <w:sz w:val="18"/>
                <w:szCs w:val="18"/>
                <w:lang w:eastAsia="ru-RU"/>
              </w:rPr>
            </w:pPr>
            <w:r w:rsidRPr="00DC48A2">
              <w:rPr>
                <w:rFonts w:eastAsia="Times New Roman" w:cs="Times New Roman"/>
                <w:sz w:val="18"/>
                <w:szCs w:val="18"/>
                <w:lang w:eastAsia="ru-RU"/>
              </w:rPr>
              <w:t>14 157,09</w:t>
            </w:r>
          </w:p>
        </w:tc>
        <w:tc>
          <w:tcPr>
            <w:tcW w:w="647"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23,1</w:t>
            </w:r>
          </w:p>
        </w:tc>
        <w:tc>
          <w:tcPr>
            <w:tcW w:w="880"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C767C1">
            <w:pPr>
              <w:ind w:left="-188" w:right="-140"/>
              <w:jc w:val="center"/>
              <w:rPr>
                <w:rFonts w:eastAsia="Times New Roman" w:cs="Times New Roman"/>
                <w:sz w:val="18"/>
                <w:szCs w:val="18"/>
                <w:lang w:eastAsia="ru-RU"/>
              </w:rPr>
            </w:pPr>
            <w:r w:rsidRPr="00DC48A2">
              <w:rPr>
                <w:rFonts w:eastAsia="Times New Roman" w:cs="Times New Roman"/>
                <w:sz w:val="18"/>
                <w:szCs w:val="18"/>
                <w:lang w:eastAsia="ru-RU"/>
              </w:rPr>
              <w:t>14 723,36</w:t>
            </w:r>
          </w:p>
        </w:tc>
        <w:tc>
          <w:tcPr>
            <w:tcW w:w="675"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26,0</w:t>
            </w:r>
          </w:p>
        </w:tc>
        <w:tc>
          <w:tcPr>
            <w:tcW w:w="920"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C767C1">
            <w:pPr>
              <w:ind w:left="-42" w:right="-104"/>
              <w:jc w:val="center"/>
              <w:rPr>
                <w:rFonts w:eastAsia="Times New Roman" w:cs="Times New Roman"/>
                <w:sz w:val="18"/>
                <w:szCs w:val="18"/>
                <w:lang w:eastAsia="ru-RU"/>
              </w:rPr>
            </w:pPr>
            <w:r w:rsidRPr="00DC48A2">
              <w:rPr>
                <w:rFonts w:eastAsia="Times New Roman" w:cs="Times New Roman"/>
                <w:sz w:val="18"/>
                <w:szCs w:val="18"/>
                <w:lang w:eastAsia="ru-RU"/>
              </w:rPr>
              <w:t>15 312,29</w:t>
            </w:r>
          </w:p>
        </w:tc>
        <w:tc>
          <w:tcPr>
            <w:tcW w:w="647"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27,2</w:t>
            </w:r>
          </w:p>
        </w:tc>
      </w:tr>
      <w:tr w:rsidR="00786944" w:rsidRPr="00DC48A2" w:rsidTr="00C767C1">
        <w:trPr>
          <w:trHeight w:val="63"/>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570093" w:rsidRPr="00DC48A2" w:rsidRDefault="00570093" w:rsidP="00570093">
            <w:pPr>
              <w:rPr>
                <w:rFonts w:eastAsia="Times New Roman" w:cs="Times New Roman"/>
                <w:sz w:val="18"/>
                <w:szCs w:val="18"/>
                <w:lang w:eastAsia="ru-RU"/>
              </w:rPr>
            </w:pPr>
            <w:r w:rsidRPr="00DC48A2">
              <w:rPr>
                <w:rFonts w:eastAsia="Times New Roman" w:cs="Times New Roman"/>
                <w:sz w:val="18"/>
                <w:szCs w:val="18"/>
                <w:lang w:eastAsia="ru-RU"/>
              </w:rPr>
              <w:lastRenderedPageBreak/>
              <w:t xml:space="preserve">Непрограммные расходы органов исполнительной власти муниципального образования Любанского городского поселения Тосненского района Ленинградской области </w:t>
            </w:r>
            <w:r w:rsidRPr="00DC48A2">
              <w:rPr>
                <w:rFonts w:eastAsia="Times New Roman" w:cs="Times New Roman"/>
                <w:sz w:val="18"/>
                <w:szCs w:val="18"/>
                <w:lang w:eastAsia="ru-RU"/>
              </w:rPr>
              <w:br/>
            </w:r>
            <w:r w:rsidRPr="00DC48A2">
              <w:rPr>
                <w:rFonts w:eastAsia="Times New Roman" w:cs="Times New Roman"/>
                <w:b/>
                <w:bCs/>
                <w:i/>
                <w:iCs/>
                <w:sz w:val="18"/>
                <w:szCs w:val="18"/>
                <w:lang w:eastAsia="ru-RU"/>
              </w:rPr>
              <w:t>9900000000</w:t>
            </w:r>
          </w:p>
        </w:tc>
        <w:tc>
          <w:tcPr>
            <w:tcW w:w="1026"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19 919,06</w:t>
            </w:r>
          </w:p>
        </w:tc>
        <w:tc>
          <w:tcPr>
            <w:tcW w:w="647"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37,4</w:t>
            </w:r>
          </w:p>
        </w:tc>
        <w:tc>
          <w:tcPr>
            <w:tcW w:w="1026"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sz w:val="18"/>
                <w:szCs w:val="18"/>
                <w:lang w:eastAsia="ru-RU"/>
              </w:rPr>
            </w:pPr>
            <w:r w:rsidRPr="00DC48A2">
              <w:rPr>
                <w:rFonts w:eastAsia="Times New Roman" w:cs="Times New Roman"/>
                <w:sz w:val="18"/>
                <w:szCs w:val="18"/>
                <w:lang w:eastAsia="ru-RU"/>
              </w:rPr>
              <w:t>30 476,20</w:t>
            </w:r>
          </w:p>
        </w:tc>
        <w:tc>
          <w:tcPr>
            <w:tcW w:w="680"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45,9</w:t>
            </w:r>
          </w:p>
        </w:tc>
        <w:tc>
          <w:tcPr>
            <w:tcW w:w="934"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C767C1">
            <w:pPr>
              <w:ind w:left="-166" w:right="-108"/>
              <w:jc w:val="center"/>
              <w:rPr>
                <w:rFonts w:eastAsia="Times New Roman" w:cs="Times New Roman"/>
                <w:sz w:val="18"/>
                <w:szCs w:val="18"/>
                <w:lang w:eastAsia="ru-RU"/>
              </w:rPr>
            </w:pPr>
            <w:r w:rsidRPr="00DC48A2">
              <w:rPr>
                <w:rFonts w:eastAsia="Times New Roman" w:cs="Times New Roman"/>
                <w:sz w:val="18"/>
                <w:szCs w:val="18"/>
                <w:lang w:eastAsia="ru-RU"/>
              </w:rPr>
              <w:t>27 727,75</w:t>
            </w:r>
          </w:p>
        </w:tc>
        <w:tc>
          <w:tcPr>
            <w:tcW w:w="647"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45,3</w:t>
            </w:r>
          </w:p>
        </w:tc>
        <w:tc>
          <w:tcPr>
            <w:tcW w:w="880"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C767C1">
            <w:pPr>
              <w:ind w:left="-188" w:right="-140"/>
              <w:jc w:val="center"/>
              <w:rPr>
                <w:rFonts w:eastAsia="Times New Roman" w:cs="Times New Roman"/>
                <w:sz w:val="18"/>
                <w:szCs w:val="18"/>
                <w:lang w:eastAsia="ru-RU"/>
              </w:rPr>
            </w:pPr>
            <w:r w:rsidRPr="00DC48A2">
              <w:rPr>
                <w:rFonts w:eastAsia="Times New Roman" w:cs="Times New Roman"/>
                <w:sz w:val="18"/>
                <w:szCs w:val="18"/>
                <w:lang w:eastAsia="ru-RU"/>
              </w:rPr>
              <w:t>21 651,08</w:t>
            </w:r>
          </w:p>
        </w:tc>
        <w:tc>
          <w:tcPr>
            <w:tcW w:w="675"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38,2</w:t>
            </w:r>
          </w:p>
        </w:tc>
        <w:tc>
          <w:tcPr>
            <w:tcW w:w="920"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C767C1">
            <w:pPr>
              <w:ind w:left="-42" w:right="-105"/>
              <w:jc w:val="center"/>
              <w:rPr>
                <w:rFonts w:eastAsia="Times New Roman" w:cs="Times New Roman"/>
                <w:sz w:val="18"/>
                <w:szCs w:val="18"/>
                <w:lang w:eastAsia="ru-RU"/>
              </w:rPr>
            </w:pPr>
            <w:r w:rsidRPr="00DC48A2">
              <w:rPr>
                <w:rFonts w:eastAsia="Times New Roman" w:cs="Times New Roman"/>
                <w:sz w:val="18"/>
                <w:szCs w:val="18"/>
                <w:lang w:eastAsia="ru-RU"/>
              </w:rPr>
              <w:t>20 939,87</w:t>
            </w:r>
          </w:p>
        </w:tc>
        <w:tc>
          <w:tcPr>
            <w:tcW w:w="647" w:type="dxa"/>
            <w:tcBorders>
              <w:top w:val="nil"/>
              <w:left w:val="nil"/>
              <w:bottom w:val="single" w:sz="4" w:space="0" w:color="auto"/>
              <w:right w:val="single" w:sz="4" w:space="0" w:color="auto"/>
            </w:tcBorders>
            <w:shd w:val="clear" w:color="auto" w:fill="auto"/>
            <w:noWrap/>
            <w:vAlign w:val="center"/>
            <w:hideMark/>
          </w:tcPr>
          <w:p w:rsidR="00570093" w:rsidRPr="00DC48A2" w:rsidRDefault="00570093" w:rsidP="00570093">
            <w:pPr>
              <w:jc w:val="center"/>
              <w:rPr>
                <w:rFonts w:eastAsia="Times New Roman" w:cs="Times New Roman"/>
                <w:b/>
                <w:bCs/>
                <w:sz w:val="18"/>
                <w:szCs w:val="18"/>
                <w:lang w:eastAsia="ru-RU"/>
              </w:rPr>
            </w:pPr>
            <w:r w:rsidRPr="00DC48A2">
              <w:rPr>
                <w:rFonts w:eastAsia="Times New Roman" w:cs="Times New Roman"/>
                <w:b/>
                <w:bCs/>
                <w:sz w:val="18"/>
                <w:szCs w:val="18"/>
                <w:lang w:eastAsia="ru-RU"/>
              </w:rPr>
              <w:t>37,2</w:t>
            </w:r>
          </w:p>
        </w:tc>
      </w:tr>
    </w:tbl>
    <w:p w:rsidR="007326FD" w:rsidRDefault="007326FD" w:rsidP="00E860ED">
      <w:pPr>
        <w:tabs>
          <w:tab w:val="left" w:pos="1067"/>
        </w:tabs>
        <w:spacing w:line="276" w:lineRule="auto"/>
        <w:ind w:firstLine="567"/>
        <w:jc w:val="both"/>
        <w:rPr>
          <w:rFonts w:cs="Times New Roman"/>
          <w:color w:val="FF0000"/>
          <w:szCs w:val="28"/>
        </w:rPr>
      </w:pPr>
    </w:p>
    <w:p w:rsidR="00C767C1" w:rsidRPr="007326FD" w:rsidRDefault="00C767C1" w:rsidP="00E860ED">
      <w:pPr>
        <w:tabs>
          <w:tab w:val="left" w:pos="1067"/>
        </w:tabs>
        <w:spacing w:line="276" w:lineRule="auto"/>
        <w:ind w:firstLine="567"/>
        <w:jc w:val="both"/>
        <w:rPr>
          <w:rFonts w:eastAsia="Times New Roman" w:cs="Times New Roman"/>
          <w:szCs w:val="28"/>
          <w:lang w:eastAsia="ru-RU"/>
        </w:rPr>
      </w:pPr>
      <w:r w:rsidRPr="007326FD">
        <w:rPr>
          <w:rFonts w:cs="Times New Roman"/>
          <w:szCs w:val="28"/>
        </w:rPr>
        <w:t xml:space="preserve">На 2020 год проектом </w:t>
      </w:r>
      <w:r w:rsidR="00DC48A2" w:rsidRPr="007326FD">
        <w:rPr>
          <w:rFonts w:cs="Times New Roman"/>
          <w:szCs w:val="28"/>
        </w:rPr>
        <w:t xml:space="preserve">бюджета </w:t>
      </w:r>
      <w:r w:rsidRPr="007326FD">
        <w:rPr>
          <w:rFonts w:cs="Times New Roman"/>
          <w:szCs w:val="28"/>
        </w:rPr>
        <w:t>предусматрива</w:t>
      </w:r>
      <w:r w:rsidR="00DC48A2" w:rsidRPr="007326FD">
        <w:rPr>
          <w:rFonts w:cs="Times New Roman"/>
          <w:szCs w:val="28"/>
        </w:rPr>
        <w:t>ю</w:t>
      </w:r>
      <w:r w:rsidRPr="007326FD">
        <w:rPr>
          <w:rFonts w:cs="Times New Roman"/>
          <w:szCs w:val="28"/>
        </w:rPr>
        <w:t xml:space="preserve">тся </w:t>
      </w:r>
      <w:r w:rsidR="00DC48A2" w:rsidRPr="007326FD">
        <w:rPr>
          <w:rFonts w:cs="Times New Roman"/>
          <w:szCs w:val="28"/>
        </w:rPr>
        <w:t xml:space="preserve">бюджетные ассигнования </w:t>
      </w:r>
      <w:r w:rsidRPr="007326FD">
        <w:rPr>
          <w:rFonts w:cs="Times New Roman"/>
          <w:szCs w:val="28"/>
        </w:rPr>
        <w:t xml:space="preserve">на </w:t>
      </w:r>
      <w:r w:rsidRPr="007326FD">
        <w:rPr>
          <w:rFonts w:cs="Times New Roman"/>
          <w:b/>
          <w:szCs w:val="28"/>
        </w:rPr>
        <w:t xml:space="preserve">«Обеспечение деятельности органов местного самоуправления Любанского городского поселения Тосненского района Ленинградской области» </w:t>
      </w:r>
      <w:r w:rsidRPr="007326FD">
        <w:rPr>
          <w:rFonts w:cs="Times New Roman"/>
          <w:szCs w:val="28"/>
        </w:rPr>
        <w:t xml:space="preserve">18 124,51 тыс. рублей или 29,6% общего объема непрограммных направлений деятельности). </w:t>
      </w:r>
      <w:r w:rsidRPr="007326FD">
        <w:rPr>
          <w:rFonts w:eastAsia="Times New Roman" w:cs="Times New Roman"/>
          <w:szCs w:val="28"/>
          <w:lang w:eastAsia="ru-RU"/>
        </w:rPr>
        <w:t xml:space="preserve">Расходы по данному направлению предусмотрены </w:t>
      </w:r>
      <w:r w:rsidR="00E860ED" w:rsidRPr="007326FD">
        <w:rPr>
          <w:rFonts w:eastAsia="Times New Roman" w:cs="Times New Roman"/>
          <w:szCs w:val="28"/>
          <w:lang w:eastAsia="ru-RU"/>
        </w:rPr>
        <w:t xml:space="preserve">2 </w:t>
      </w:r>
      <w:r w:rsidRPr="007326FD">
        <w:rPr>
          <w:rFonts w:eastAsia="Times New Roman" w:cs="Times New Roman"/>
          <w:szCs w:val="28"/>
          <w:lang w:eastAsia="ru-RU"/>
        </w:rPr>
        <w:t>главным распорядителям бюджетных средств</w:t>
      </w:r>
      <w:r w:rsidR="00E860ED" w:rsidRPr="007326FD">
        <w:rPr>
          <w:rFonts w:eastAsia="Times New Roman" w:cs="Times New Roman"/>
          <w:szCs w:val="28"/>
          <w:lang w:eastAsia="ru-RU"/>
        </w:rPr>
        <w:t xml:space="preserve">: администрации Любанского городского поселения и совету депутатов Любанского городского поселения </w:t>
      </w:r>
      <w:r w:rsidRPr="007326FD">
        <w:rPr>
          <w:rFonts w:eastAsia="Times New Roman" w:cs="Times New Roman"/>
          <w:szCs w:val="28"/>
          <w:lang w:eastAsia="ru-RU"/>
        </w:rPr>
        <w:t>на обеспечение их деятельности и осуществление отдельных переданных полномочий.</w:t>
      </w:r>
    </w:p>
    <w:p w:rsidR="00E069EC" w:rsidRPr="00B93CD3" w:rsidRDefault="00E069EC" w:rsidP="006A2B07">
      <w:pPr>
        <w:spacing w:line="276" w:lineRule="auto"/>
        <w:ind w:firstLine="567"/>
        <w:jc w:val="both"/>
        <w:rPr>
          <w:color w:val="FF0000"/>
          <w:szCs w:val="28"/>
        </w:rPr>
      </w:pPr>
    </w:p>
    <w:p w:rsidR="00AE3490" w:rsidRPr="00F8782A" w:rsidRDefault="00AE3490" w:rsidP="000F398F">
      <w:pPr>
        <w:spacing w:line="276" w:lineRule="auto"/>
        <w:ind w:firstLine="720"/>
        <w:contextualSpacing/>
        <w:jc w:val="both"/>
        <w:rPr>
          <w:rFonts w:eastAsia="Times New Roman" w:cs="Times New Roman"/>
          <w:szCs w:val="28"/>
          <w:lang w:eastAsia="ru-RU"/>
        </w:rPr>
      </w:pPr>
      <w:r w:rsidRPr="00F8782A">
        <w:rPr>
          <w:rFonts w:eastAsia="Times New Roman" w:cs="Times New Roman"/>
          <w:szCs w:val="28"/>
          <w:lang w:eastAsia="ru-RU"/>
        </w:rPr>
        <w:t xml:space="preserve">По направлению деятельности </w:t>
      </w:r>
      <w:r w:rsidRPr="00F8782A">
        <w:rPr>
          <w:rFonts w:eastAsia="Times New Roman" w:cs="Times New Roman"/>
          <w:b/>
          <w:szCs w:val="28"/>
          <w:lang w:eastAsia="ru-RU"/>
        </w:rPr>
        <w:t>«Учреждение по обеспечению развития жилищно-коммунального комплекса и благоустройства»</w:t>
      </w:r>
      <w:r w:rsidRPr="00F8782A">
        <w:rPr>
          <w:rFonts w:eastAsia="Times New Roman" w:cs="Times New Roman"/>
          <w:szCs w:val="28"/>
          <w:lang w:eastAsia="ru-RU"/>
        </w:rPr>
        <w:t xml:space="preserve"> бюджетные ассигнования предусмотрены на обеспечение деятельности муниципального казенного учреждения «</w:t>
      </w:r>
      <w:r w:rsidR="000F398F" w:rsidRPr="00F8782A">
        <w:rPr>
          <w:rFonts w:eastAsia="Times New Roman" w:cs="Times New Roman"/>
          <w:szCs w:val="28"/>
          <w:lang w:eastAsia="ru-RU"/>
        </w:rPr>
        <w:t>УСРБ</w:t>
      </w:r>
      <w:r w:rsidR="00F8782A" w:rsidRPr="00F8782A">
        <w:rPr>
          <w:rFonts w:eastAsia="Times New Roman" w:cs="Times New Roman"/>
          <w:szCs w:val="28"/>
          <w:lang w:eastAsia="ru-RU"/>
        </w:rPr>
        <w:t>»</w:t>
      </w:r>
      <w:r w:rsidRPr="00F8782A">
        <w:rPr>
          <w:rFonts w:eastAsia="Times New Roman" w:cs="Times New Roman"/>
          <w:szCs w:val="28"/>
          <w:lang w:eastAsia="ru-RU"/>
        </w:rPr>
        <w:t xml:space="preserve"> в общей сумме </w:t>
      </w:r>
      <w:r w:rsidRPr="00F8782A">
        <w:rPr>
          <w:rFonts w:eastAsia="Times New Roman" w:cs="Times New Roman"/>
          <w:b/>
          <w:szCs w:val="28"/>
          <w:lang w:eastAsia="ru-RU"/>
        </w:rPr>
        <w:t>14 157,09 тыс. рублей</w:t>
      </w:r>
      <w:r w:rsidR="000F398F" w:rsidRPr="00F8782A">
        <w:rPr>
          <w:rFonts w:eastAsia="Times New Roman" w:cs="Times New Roman"/>
          <w:b/>
          <w:szCs w:val="28"/>
          <w:lang w:eastAsia="ru-RU"/>
        </w:rPr>
        <w:t>.</w:t>
      </w:r>
      <w:r w:rsidR="000F398F" w:rsidRPr="00F8782A">
        <w:rPr>
          <w:rFonts w:eastAsia="Times New Roman" w:cs="Times New Roman"/>
          <w:szCs w:val="28"/>
          <w:lang w:eastAsia="ru-RU"/>
        </w:rPr>
        <w:t xml:space="preserve"> </w:t>
      </w:r>
      <w:r w:rsidRPr="00F8782A">
        <w:rPr>
          <w:rFonts w:eastAsia="Times New Roman" w:cs="Times New Roman"/>
          <w:szCs w:val="28"/>
          <w:lang w:eastAsia="ru-RU"/>
        </w:rPr>
        <w:t>В данные непрограммные расходы входят расходы на выплаты персоналу казенного учреждения, на текущие расходы, на уплату налогов, сборов и иных платежей.</w:t>
      </w:r>
    </w:p>
    <w:p w:rsidR="002A3918" w:rsidRPr="00F8782A" w:rsidRDefault="002A3918" w:rsidP="000F398F">
      <w:pPr>
        <w:spacing w:line="276" w:lineRule="auto"/>
        <w:contextualSpacing/>
        <w:jc w:val="both"/>
        <w:rPr>
          <w:rFonts w:eastAsia="Times New Roman" w:cs="Times New Roman"/>
          <w:sz w:val="16"/>
          <w:szCs w:val="16"/>
          <w:lang w:eastAsia="ru-RU"/>
        </w:rPr>
      </w:pPr>
    </w:p>
    <w:p w:rsidR="000F398F" w:rsidRPr="00F8782A" w:rsidRDefault="000F398F" w:rsidP="00701A7A">
      <w:pPr>
        <w:spacing w:line="276" w:lineRule="auto"/>
        <w:ind w:firstLine="708"/>
        <w:jc w:val="both"/>
        <w:rPr>
          <w:szCs w:val="28"/>
        </w:rPr>
      </w:pPr>
      <w:r w:rsidRPr="00F8782A">
        <w:rPr>
          <w:szCs w:val="28"/>
        </w:rPr>
        <w:t xml:space="preserve">По направлению деятельности </w:t>
      </w:r>
      <w:r w:rsidRPr="00F8782A">
        <w:rPr>
          <w:b/>
          <w:szCs w:val="28"/>
        </w:rPr>
        <w:t>«Непрограммные расходы органов исполнительной власти муниципального образования Любанского городского поселения Тосненского района Ленинградской области»</w:t>
      </w:r>
      <w:r w:rsidRPr="00F8782A">
        <w:rPr>
          <w:szCs w:val="28"/>
        </w:rPr>
        <w:t xml:space="preserve"> бюджетные ассигнования, предусмотренные в сумме 27 727,75 тыс. рублей (45,3% общего объема непрограммных направлений деятельности), распределены на следующие мероприятия</w:t>
      </w:r>
      <w:r w:rsidR="00701A7A" w:rsidRPr="00F8782A">
        <w:rPr>
          <w:szCs w:val="28"/>
        </w:rPr>
        <w:t>:</w:t>
      </w:r>
    </w:p>
    <w:p w:rsidR="00197456" w:rsidRPr="00F8782A" w:rsidRDefault="00197456" w:rsidP="00197456">
      <w:pPr>
        <w:spacing w:line="276" w:lineRule="auto"/>
        <w:ind w:firstLine="708"/>
        <w:jc w:val="right"/>
        <w:rPr>
          <w:sz w:val="24"/>
          <w:szCs w:val="24"/>
        </w:rPr>
      </w:pPr>
      <w:r w:rsidRPr="00F8782A">
        <w:rPr>
          <w:sz w:val="24"/>
          <w:szCs w:val="24"/>
        </w:rPr>
        <w:t>Таблица 8</w:t>
      </w:r>
    </w:p>
    <w:tbl>
      <w:tblPr>
        <w:tblW w:w="9474" w:type="dxa"/>
        <w:tblInd w:w="108" w:type="dxa"/>
        <w:tblLook w:val="04A0" w:firstRow="1" w:lastRow="0" w:firstColumn="1" w:lastColumn="0" w:noHBand="0" w:noVBand="1"/>
      </w:tblPr>
      <w:tblGrid>
        <w:gridCol w:w="6779"/>
        <w:gridCol w:w="1134"/>
        <w:gridCol w:w="1561"/>
      </w:tblGrid>
      <w:tr w:rsidR="00F8782A" w:rsidRPr="00F8782A" w:rsidTr="00701A7A">
        <w:trPr>
          <w:trHeight w:val="720"/>
        </w:trPr>
        <w:tc>
          <w:tcPr>
            <w:tcW w:w="6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398F" w:rsidRPr="00F8782A" w:rsidRDefault="000F398F" w:rsidP="000F398F">
            <w:pPr>
              <w:jc w:val="center"/>
              <w:rPr>
                <w:rFonts w:eastAsia="Times New Roman" w:cs="Times New Roman"/>
                <w:i/>
                <w:iCs/>
                <w:sz w:val="20"/>
                <w:szCs w:val="20"/>
                <w:lang w:eastAsia="ru-RU"/>
              </w:rPr>
            </w:pPr>
            <w:r w:rsidRPr="00F8782A">
              <w:rPr>
                <w:rFonts w:eastAsia="Times New Roman" w:cs="Times New Roman"/>
                <w:bCs/>
                <w:i/>
                <w:iCs/>
                <w:sz w:val="20"/>
                <w:szCs w:val="20"/>
                <w:lang w:eastAsia="ru-RU"/>
              </w:rPr>
              <w:t>Наименование мероприятий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F398F" w:rsidRPr="00F8782A" w:rsidRDefault="000F398F" w:rsidP="000F398F">
            <w:pPr>
              <w:jc w:val="center"/>
              <w:rPr>
                <w:rFonts w:eastAsia="Times New Roman" w:cs="Times New Roman"/>
                <w:i/>
                <w:iCs/>
                <w:sz w:val="20"/>
                <w:szCs w:val="20"/>
                <w:lang w:eastAsia="ru-RU"/>
              </w:rPr>
            </w:pPr>
            <w:r w:rsidRPr="00F8782A">
              <w:rPr>
                <w:rFonts w:eastAsia="Times New Roman" w:cs="Times New Roman"/>
                <w:bCs/>
                <w:i/>
                <w:iCs/>
                <w:sz w:val="20"/>
                <w:szCs w:val="20"/>
                <w:lang w:eastAsia="ru-RU"/>
              </w:rPr>
              <w:t>Сумма, тыс.  руб.</w:t>
            </w:r>
          </w:p>
        </w:tc>
        <w:tc>
          <w:tcPr>
            <w:tcW w:w="1535" w:type="dxa"/>
            <w:tcBorders>
              <w:top w:val="single" w:sz="4" w:space="0" w:color="auto"/>
              <w:left w:val="nil"/>
              <w:bottom w:val="single" w:sz="4" w:space="0" w:color="auto"/>
              <w:right w:val="single" w:sz="4" w:space="0" w:color="auto"/>
            </w:tcBorders>
            <w:shd w:val="clear" w:color="000000" w:fill="FFFFFF"/>
            <w:vAlign w:val="center"/>
            <w:hideMark/>
          </w:tcPr>
          <w:p w:rsidR="000F398F" w:rsidRPr="00F8782A" w:rsidRDefault="000F398F" w:rsidP="000F398F">
            <w:pPr>
              <w:jc w:val="center"/>
              <w:rPr>
                <w:rFonts w:eastAsia="Times New Roman" w:cs="Times New Roman"/>
                <w:i/>
                <w:iCs/>
                <w:sz w:val="20"/>
                <w:szCs w:val="20"/>
                <w:lang w:eastAsia="ru-RU"/>
              </w:rPr>
            </w:pPr>
            <w:r w:rsidRPr="00F8782A">
              <w:rPr>
                <w:rFonts w:eastAsia="Times New Roman" w:cs="Times New Roman"/>
                <w:bCs/>
                <w:i/>
                <w:iCs/>
                <w:sz w:val="20"/>
                <w:szCs w:val="20"/>
                <w:lang w:eastAsia="ru-RU"/>
              </w:rPr>
              <w:t>% от</w:t>
            </w:r>
            <w:r w:rsidRPr="00F8782A">
              <w:rPr>
                <w:rFonts w:eastAsia="Times New Roman" w:cs="Times New Roman"/>
                <w:b/>
                <w:bCs/>
                <w:i/>
                <w:iCs/>
                <w:sz w:val="20"/>
                <w:szCs w:val="20"/>
                <w:lang w:eastAsia="ru-RU"/>
              </w:rPr>
              <w:t xml:space="preserve"> </w:t>
            </w:r>
            <w:r w:rsidRPr="00F8782A">
              <w:rPr>
                <w:rFonts w:eastAsia="Times New Roman" w:cs="Times New Roman"/>
                <w:i/>
                <w:iCs/>
                <w:sz w:val="20"/>
                <w:szCs w:val="20"/>
                <w:lang w:eastAsia="ru-RU"/>
              </w:rPr>
              <w:t>общего объёма непрограммных расходов</w:t>
            </w:r>
          </w:p>
        </w:tc>
      </w:tr>
      <w:tr w:rsidR="00F8782A" w:rsidRPr="00F8782A" w:rsidTr="00701A7A">
        <w:trPr>
          <w:trHeight w:val="372"/>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0F398F" w:rsidRPr="00F8782A" w:rsidRDefault="000F398F" w:rsidP="000F398F">
            <w:pPr>
              <w:rPr>
                <w:rFonts w:eastAsia="Times New Roman" w:cs="Times New Roman"/>
                <w:b/>
                <w:bCs/>
                <w:i/>
                <w:iCs/>
                <w:sz w:val="20"/>
                <w:szCs w:val="20"/>
                <w:lang w:eastAsia="ru-RU"/>
              </w:rPr>
            </w:pPr>
            <w:r w:rsidRPr="00F8782A">
              <w:rPr>
                <w:rFonts w:eastAsia="Times New Roman" w:cs="Times New Roman"/>
                <w:b/>
                <w:bCs/>
                <w:i/>
                <w:iCs/>
                <w:sz w:val="20"/>
                <w:szCs w:val="20"/>
                <w:lang w:eastAsia="ru-RU"/>
              </w:rPr>
              <w:t>ВСЕГО НЕПРОГРАММНЫХ РАСХОДОВ</w:t>
            </w:r>
          </w:p>
        </w:tc>
        <w:tc>
          <w:tcPr>
            <w:tcW w:w="1134" w:type="dxa"/>
            <w:tcBorders>
              <w:top w:val="nil"/>
              <w:left w:val="nil"/>
              <w:bottom w:val="single" w:sz="4" w:space="0" w:color="auto"/>
              <w:right w:val="single" w:sz="4" w:space="0" w:color="auto"/>
            </w:tcBorders>
            <w:shd w:val="clear" w:color="auto" w:fill="auto"/>
            <w:noWrap/>
            <w:vAlign w:val="center"/>
            <w:hideMark/>
          </w:tcPr>
          <w:p w:rsidR="000F398F" w:rsidRPr="00F8782A" w:rsidRDefault="000F398F" w:rsidP="000F398F">
            <w:pPr>
              <w:jc w:val="center"/>
              <w:rPr>
                <w:rFonts w:eastAsia="Times New Roman" w:cs="Times New Roman"/>
                <w:b/>
                <w:bCs/>
                <w:sz w:val="20"/>
                <w:szCs w:val="20"/>
                <w:lang w:eastAsia="ru-RU"/>
              </w:rPr>
            </w:pPr>
            <w:r w:rsidRPr="00F8782A">
              <w:rPr>
                <w:rFonts w:eastAsia="Times New Roman" w:cs="Times New Roman"/>
                <w:b/>
                <w:bCs/>
                <w:sz w:val="20"/>
                <w:szCs w:val="20"/>
                <w:lang w:eastAsia="ru-RU"/>
              </w:rPr>
              <w:t>61 171,76</w:t>
            </w:r>
          </w:p>
        </w:tc>
        <w:tc>
          <w:tcPr>
            <w:tcW w:w="1535" w:type="dxa"/>
            <w:tcBorders>
              <w:top w:val="nil"/>
              <w:left w:val="nil"/>
              <w:bottom w:val="single" w:sz="4" w:space="0" w:color="auto"/>
              <w:right w:val="single" w:sz="4" w:space="0" w:color="auto"/>
            </w:tcBorders>
            <w:shd w:val="clear" w:color="000000" w:fill="FFFFFF"/>
            <w:vAlign w:val="center"/>
            <w:hideMark/>
          </w:tcPr>
          <w:p w:rsidR="000F398F" w:rsidRPr="00F8782A" w:rsidRDefault="000F398F" w:rsidP="000F398F">
            <w:pPr>
              <w:jc w:val="center"/>
              <w:rPr>
                <w:rFonts w:eastAsia="Times New Roman" w:cs="Times New Roman"/>
                <w:i/>
                <w:iCs/>
                <w:sz w:val="20"/>
                <w:szCs w:val="20"/>
                <w:lang w:eastAsia="ru-RU"/>
              </w:rPr>
            </w:pPr>
            <w:r w:rsidRPr="00F8782A">
              <w:rPr>
                <w:rFonts w:eastAsia="Times New Roman" w:cs="Times New Roman"/>
                <w:i/>
                <w:iCs/>
                <w:sz w:val="20"/>
                <w:szCs w:val="20"/>
                <w:lang w:eastAsia="ru-RU"/>
              </w:rPr>
              <w:t>100,0</w:t>
            </w:r>
          </w:p>
        </w:tc>
      </w:tr>
      <w:tr w:rsidR="00786944" w:rsidRPr="00F8782A" w:rsidTr="00701A7A">
        <w:trPr>
          <w:trHeight w:val="205"/>
        </w:trPr>
        <w:tc>
          <w:tcPr>
            <w:tcW w:w="9474" w:type="dxa"/>
            <w:gridSpan w:val="3"/>
            <w:tcBorders>
              <w:top w:val="nil"/>
              <w:left w:val="single" w:sz="4" w:space="0" w:color="auto"/>
              <w:bottom w:val="single" w:sz="4" w:space="0" w:color="auto"/>
              <w:right w:val="single" w:sz="4" w:space="0" w:color="auto"/>
            </w:tcBorders>
            <w:shd w:val="clear" w:color="000000" w:fill="FFFFFF"/>
            <w:vAlign w:val="center"/>
            <w:hideMark/>
          </w:tcPr>
          <w:p w:rsidR="000F398F" w:rsidRPr="00F8782A" w:rsidRDefault="000F398F" w:rsidP="000F398F">
            <w:pPr>
              <w:rPr>
                <w:rFonts w:eastAsia="Times New Roman" w:cs="Times New Roman"/>
                <w:b/>
                <w:bCs/>
                <w:i/>
                <w:iCs/>
                <w:sz w:val="20"/>
                <w:szCs w:val="20"/>
                <w:lang w:eastAsia="ru-RU"/>
              </w:rPr>
            </w:pPr>
            <w:r w:rsidRPr="00F8782A">
              <w:rPr>
                <w:rFonts w:eastAsia="Times New Roman" w:cs="Times New Roman"/>
                <w:b/>
                <w:bCs/>
                <w:i/>
                <w:iCs/>
                <w:sz w:val="20"/>
                <w:szCs w:val="20"/>
                <w:lang w:eastAsia="ru-RU"/>
              </w:rPr>
              <w:t>в т.ч.</w:t>
            </w:r>
            <w:r w:rsidRPr="00F8782A">
              <w:rPr>
                <w:rFonts w:eastAsia="Times New Roman" w:cs="Times New Roman"/>
                <w:i/>
                <w:iCs/>
                <w:sz w:val="20"/>
                <w:szCs w:val="20"/>
                <w:lang w:eastAsia="ru-RU"/>
              </w:rPr>
              <w:t> </w:t>
            </w:r>
          </w:p>
        </w:tc>
      </w:tr>
      <w:tr w:rsidR="00F8782A" w:rsidRPr="00F8782A" w:rsidTr="000F398F">
        <w:trPr>
          <w:trHeight w:val="528"/>
        </w:trPr>
        <w:tc>
          <w:tcPr>
            <w:tcW w:w="6805" w:type="dxa"/>
            <w:tcBorders>
              <w:top w:val="nil"/>
              <w:left w:val="single" w:sz="4" w:space="0" w:color="auto"/>
              <w:bottom w:val="double" w:sz="6" w:space="0" w:color="auto"/>
              <w:right w:val="single" w:sz="4" w:space="0" w:color="auto"/>
            </w:tcBorders>
            <w:shd w:val="clear" w:color="000000" w:fill="FFFFFF"/>
            <w:hideMark/>
          </w:tcPr>
          <w:p w:rsidR="000F398F" w:rsidRPr="00F8782A" w:rsidRDefault="000F398F" w:rsidP="000F398F">
            <w:pPr>
              <w:rPr>
                <w:rFonts w:eastAsia="Times New Roman" w:cs="Times New Roman"/>
                <w:sz w:val="20"/>
                <w:szCs w:val="20"/>
                <w:lang w:eastAsia="ru-RU"/>
              </w:rPr>
            </w:pPr>
            <w:r w:rsidRPr="00F8782A">
              <w:rPr>
                <w:rFonts w:eastAsia="Times New Roman" w:cs="Times New Roman"/>
                <w:sz w:val="20"/>
                <w:szCs w:val="20"/>
                <w:lang w:eastAsia="ru-RU"/>
              </w:rPr>
              <w:t>ВСЕГО по КЦСР 9900000000 "Непрограммные расходы органов исполнительной власти муниципального образования Любанского городского поселения Тосненского района Ленинградской области "</w:t>
            </w:r>
          </w:p>
        </w:tc>
        <w:tc>
          <w:tcPr>
            <w:tcW w:w="1134" w:type="dxa"/>
            <w:tcBorders>
              <w:top w:val="nil"/>
              <w:left w:val="nil"/>
              <w:bottom w:val="double" w:sz="6" w:space="0" w:color="auto"/>
              <w:right w:val="single" w:sz="4" w:space="0" w:color="auto"/>
            </w:tcBorders>
            <w:shd w:val="clear" w:color="000000" w:fill="FFFFFF"/>
            <w:vAlign w:val="center"/>
            <w:hideMark/>
          </w:tcPr>
          <w:p w:rsidR="000F398F" w:rsidRPr="00F8782A" w:rsidRDefault="000F398F" w:rsidP="000F398F">
            <w:pPr>
              <w:jc w:val="center"/>
              <w:rPr>
                <w:rFonts w:eastAsia="Times New Roman" w:cs="Times New Roman"/>
                <w:i/>
                <w:iCs/>
                <w:sz w:val="20"/>
                <w:szCs w:val="20"/>
                <w:lang w:eastAsia="ru-RU"/>
              </w:rPr>
            </w:pPr>
            <w:r w:rsidRPr="00F8782A">
              <w:rPr>
                <w:rFonts w:eastAsia="Times New Roman" w:cs="Times New Roman"/>
                <w:i/>
                <w:iCs/>
                <w:sz w:val="20"/>
                <w:szCs w:val="20"/>
                <w:lang w:eastAsia="ru-RU"/>
              </w:rPr>
              <w:t>27 727,75</w:t>
            </w:r>
          </w:p>
        </w:tc>
        <w:tc>
          <w:tcPr>
            <w:tcW w:w="1535" w:type="dxa"/>
            <w:tcBorders>
              <w:top w:val="nil"/>
              <w:left w:val="nil"/>
              <w:bottom w:val="double" w:sz="6" w:space="0" w:color="auto"/>
              <w:right w:val="single" w:sz="4" w:space="0" w:color="auto"/>
            </w:tcBorders>
            <w:shd w:val="clear" w:color="000000" w:fill="FFFFFF"/>
            <w:vAlign w:val="center"/>
          </w:tcPr>
          <w:p w:rsidR="000F398F" w:rsidRPr="00F8782A" w:rsidRDefault="004A3F8B" w:rsidP="000F398F">
            <w:pPr>
              <w:jc w:val="center"/>
              <w:rPr>
                <w:rFonts w:eastAsia="Times New Roman" w:cs="Times New Roman"/>
                <w:i/>
                <w:iCs/>
                <w:sz w:val="20"/>
                <w:szCs w:val="20"/>
                <w:lang w:val="en-US" w:eastAsia="ru-RU"/>
              </w:rPr>
            </w:pPr>
            <w:r w:rsidRPr="00F8782A">
              <w:rPr>
                <w:rFonts w:eastAsia="Times New Roman" w:cs="Times New Roman"/>
                <w:i/>
                <w:iCs/>
                <w:sz w:val="20"/>
                <w:szCs w:val="20"/>
                <w:lang w:val="en-US" w:eastAsia="ru-RU"/>
              </w:rPr>
              <w:t>45.3</w:t>
            </w:r>
          </w:p>
        </w:tc>
      </w:tr>
      <w:tr w:rsidR="00786944" w:rsidRPr="00F8782A" w:rsidTr="00701A7A">
        <w:trPr>
          <w:trHeight w:val="58"/>
        </w:trPr>
        <w:tc>
          <w:tcPr>
            <w:tcW w:w="947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F398F" w:rsidRPr="00F8782A" w:rsidRDefault="000F398F" w:rsidP="000F398F">
            <w:pPr>
              <w:rPr>
                <w:rFonts w:eastAsia="Times New Roman" w:cs="Times New Roman"/>
                <w:i/>
                <w:iCs/>
                <w:sz w:val="20"/>
                <w:szCs w:val="20"/>
                <w:lang w:eastAsia="ru-RU"/>
              </w:rPr>
            </w:pPr>
            <w:r w:rsidRPr="00F8782A">
              <w:rPr>
                <w:rFonts w:eastAsia="Times New Roman" w:cs="Times New Roman"/>
                <w:bCs/>
                <w:i/>
                <w:iCs/>
                <w:sz w:val="20"/>
                <w:szCs w:val="20"/>
                <w:lang w:eastAsia="ru-RU"/>
              </w:rPr>
              <w:t>в том числе по направлениям</w:t>
            </w:r>
          </w:p>
        </w:tc>
      </w:tr>
      <w:tr w:rsidR="00F8782A" w:rsidRPr="00F8782A" w:rsidTr="000F398F">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tcPr>
          <w:p w:rsidR="004A3F8B" w:rsidRPr="00F8782A" w:rsidRDefault="004A3F8B" w:rsidP="000F398F">
            <w:pPr>
              <w:rPr>
                <w:rFonts w:eastAsia="Times New Roman" w:cs="Times New Roman"/>
                <w:sz w:val="20"/>
                <w:szCs w:val="20"/>
                <w:lang w:eastAsia="ru-RU"/>
              </w:rPr>
            </w:pPr>
            <w:r w:rsidRPr="00F8782A">
              <w:rPr>
                <w:rFonts w:eastAsia="Times New Roman" w:cs="Times New Roman"/>
                <w:sz w:val="20"/>
                <w:szCs w:val="20"/>
                <w:lang w:eastAsia="ru-RU"/>
              </w:rPr>
              <w:t>КЦСР 9990103080 Доплаты к пенсиям муниципальных служащих</w:t>
            </w:r>
          </w:p>
        </w:tc>
        <w:tc>
          <w:tcPr>
            <w:tcW w:w="1134" w:type="dxa"/>
            <w:tcBorders>
              <w:top w:val="nil"/>
              <w:left w:val="nil"/>
              <w:bottom w:val="single" w:sz="4" w:space="0" w:color="auto"/>
              <w:right w:val="single" w:sz="4" w:space="0" w:color="auto"/>
            </w:tcBorders>
            <w:shd w:val="clear" w:color="000000" w:fill="FFFFFF"/>
            <w:vAlign w:val="center"/>
          </w:tcPr>
          <w:p w:rsidR="004A3F8B" w:rsidRPr="00F8782A" w:rsidRDefault="004A3F8B" w:rsidP="000F398F">
            <w:pPr>
              <w:jc w:val="center"/>
              <w:rPr>
                <w:rFonts w:eastAsia="Times New Roman" w:cs="Times New Roman"/>
                <w:sz w:val="20"/>
                <w:szCs w:val="20"/>
                <w:lang w:eastAsia="ru-RU"/>
              </w:rPr>
            </w:pPr>
            <w:r w:rsidRPr="00F8782A">
              <w:rPr>
                <w:rFonts w:eastAsia="Times New Roman" w:cs="Times New Roman"/>
                <w:sz w:val="20"/>
                <w:szCs w:val="20"/>
                <w:lang w:eastAsia="ru-RU"/>
              </w:rPr>
              <w:t>1 163,78</w:t>
            </w:r>
          </w:p>
        </w:tc>
        <w:tc>
          <w:tcPr>
            <w:tcW w:w="1535" w:type="dxa"/>
            <w:tcBorders>
              <w:top w:val="nil"/>
              <w:left w:val="nil"/>
              <w:bottom w:val="single" w:sz="4" w:space="0" w:color="auto"/>
              <w:right w:val="single" w:sz="4" w:space="0" w:color="auto"/>
            </w:tcBorders>
            <w:shd w:val="clear" w:color="000000" w:fill="FFFFFF"/>
            <w:vAlign w:val="center"/>
          </w:tcPr>
          <w:p w:rsidR="004A3F8B" w:rsidRPr="00F8782A" w:rsidRDefault="004A3F8B">
            <w:pPr>
              <w:jc w:val="center"/>
              <w:rPr>
                <w:i/>
                <w:iCs/>
                <w:sz w:val="20"/>
                <w:szCs w:val="20"/>
              </w:rPr>
            </w:pPr>
            <w:r w:rsidRPr="00F8782A">
              <w:rPr>
                <w:i/>
                <w:iCs/>
                <w:sz w:val="20"/>
                <w:szCs w:val="20"/>
              </w:rPr>
              <w:t>1,9</w:t>
            </w:r>
          </w:p>
        </w:tc>
      </w:tr>
      <w:tr w:rsidR="00F8782A" w:rsidRPr="00F8782A" w:rsidTr="000F398F">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tcPr>
          <w:p w:rsidR="004A3F8B" w:rsidRPr="00F8782A" w:rsidRDefault="004A3F8B" w:rsidP="000F398F">
            <w:pPr>
              <w:rPr>
                <w:rFonts w:eastAsia="Times New Roman" w:cs="Times New Roman"/>
                <w:sz w:val="20"/>
                <w:szCs w:val="20"/>
                <w:lang w:eastAsia="ru-RU"/>
              </w:rPr>
            </w:pPr>
            <w:r w:rsidRPr="00F8782A">
              <w:rPr>
                <w:rFonts w:eastAsia="Times New Roman" w:cs="Times New Roman"/>
                <w:sz w:val="20"/>
                <w:szCs w:val="20"/>
                <w:lang w:eastAsia="ru-RU"/>
              </w:rPr>
              <w:t xml:space="preserve">КЦСР 9990103110 «Ежегодные денежные выплаты и компенсационные </w:t>
            </w:r>
            <w:r w:rsidRPr="00F8782A">
              <w:rPr>
                <w:rFonts w:eastAsia="Times New Roman" w:cs="Times New Roman"/>
                <w:sz w:val="20"/>
                <w:szCs w:val="20"/>
                <w:lang w:eastAsia="ru-RU"/>
              </w:rPr>
              <w:lastRenderedPageBreak/>
              <w:t>выплаты лицам, удостоенным звания «Почетный гражданин Любанского городского поселения Тосненского района Ленинградской области</w:t>
            </w:r>
          </w:p>
        </w:tc>
        <w:tc>
          <w:tcPr>
            <w:tcW w:w="1134" w:type="dxa"/>
            <w:tcBorders>
              <w:top w:val="nil"/>
              <w:left w:val="nil"/>
              <w:bottom w:val="single" w:sz="4" w:space="0" w:color="auto"/>
              <w:right w:val="single" w:sz="4" w:space="0" w:color="auto"/>
            </w:tcBorders>
            <w:shd w:val="clear" w:color="000000" w:fill="FFFFFF"/>
            <w:vAlign w:val="center"/>
          </w:tcPr>
          <w:p w:rsidR="004A3F8B" w:rsidRPr="00F8782A" w:rsidRDefault="004A3F8B" w:rsidP="000F398F">
            <w:pPr>
              <w:jc w:val="center"/>
              <w:rPr>
                <w:rFonts w:eastAsia="Times New Roman" w:cs="Times New Roman"/>
                <w:sz w:val="20"/>
                <w:szCs w:val="20"/>
                <w:lang w:eastAsia="ru-RU"/>
              </w:rPr>
            </w:pPr>
            <w:r w:rsidRPr="00F8782A">
              <w:rPr>
                <w:rFonts w:eastAsia="Times New Roman" w:cs="Times New Roman"/>
                <w:sz w:val="20"/>
                <w:szCs w:val="20"/>
                <w:lang w:eastAsia="ru-RU"/>
              </w:rPr>
              <w:lastRenderedPageBreak/>
              <w:t>50,0</w:t>
            </w:r>
          </w:p>
        </w:tc>
        <w:tc>
          <w:tcPr>
            <w:tcW w:w="1535" w:type="dxa"/>
            <w:tcBorders>
              <w:top w:val="nil"/>
              <w:left w:val="nil"/>
              <w:bottom w:val="single" w:sz="4" w:space="0" w:color="auto"/>
              <w:right w:val="single" w:sz="4" w:space="0" w:color="auto"/>
            </w:tcBorders>
            <w:shd w:val="clear" w:color="000000" w:fill="FFFFFF"/>
            <w:vAlign w:val="center"/>
          </w:tcPr>
          <w:p w:rsidR="004A3F8B" w:rsidRPr="00F8782A" w:rsidRDefault="004A3F8B">
            <w:pPr>
              <w:jc w:val="center"/>
              <w:rPr>
                <w:i/>
                <w:iCs/>
                <w:sz w:val="20"/>
                <w:szCs w:val="20"/>
              </w:rPr>
            </w:pPr>
            <w:r w:rsidRPr="00F8782A">
              <w:rPr>
                <w:i/>
                <w:iCs/>
                <w:sz w:val="20"/>
                <w:szCs w:val="20"/>
              </w:rPr>
              <w:t>0,1</w:t>
            </w:r>
          </w:p>
        </w:tc>
      </w:tr>
      <w:tr w:rsidR="00F8782A" w:rsidRPr="00F8782A" w:rsidTr="000F398F">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tcPr>
          <w:p w:rsidR="004A3F8B" w:rsidRPr="00F8782A" w:rsidRDefault="004A3F8B" w:rsidP="000F398F">
            <w:pPr>
              <w:rPr>
                <w:rFonts w:eastAsia="Times New Roman" w:cs="Times New Roman"/>
                <w:sz w:val="20"/>
                <w:szCs w:val="20"/>
                <w:lang w:eastAsia="ru-RU"/>
              </w:rPr>
            </w:pPr>
            <w:r w:rsidRPr="00F8782A">
              <w:rPr>
                <w:rFonts w:eastAsia="Times New Roman" w:cs="Times New Roman"/>
                <w:sz w:val="20"/>
                <w:szCs w:val="20"/>
                <w:lang w:eastAsia="ru-RU"/>
              </w:rPr>
              <w:lastRenderedPageBreak/>
              <w:t>КЦСР 9990110050 «Резервные фонды исполнительных органов государственной власти субъектов Российской Федерации и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vAlign w:val="center"/>
          </w:tcPr>
          <w:p w:rsidR="004A3F8B" w:rsidRPr="00F8782A" w:rsidRDefault="004A3F8B" w:rsidP="000F398F">
            <w:pPr>
              <w:jc w:val="center"/>
              <w:rPr>
                <w:rFonts w:eastAsia="Times New Roman" w:cs="Times New Roman"/>
                <w:sz w:val="20"/>
                <w:szCs w:val="20"/>
                <w:lang w:eastAsia="ru-RU"/>
              </w:rPr>
            </w:pPr>
            <w:r w:rsidRPr="00F8782A">
              <w:rPr>
                <w:rFonts w:eastAsia="Times New Roman" w:cs="Times New Roman"/>
                <w:sz w:val="20"/>
                <w:szCs w:val="20"/>
                <w:lang w:eastAsia="ru-RU"/>
              </w:rPr>
              <w:t>300,00</w:t>
            </w:r>
          </w:p>
        </w:tc>
        <w:tc>
          <w:tcPr>
            <w:tcW w:w="1535" w:type="dxa"/>
            <w:tcBorders>
              <w:top w:val="nil"/>
              <w:left w:val="nil"/>
              <w:bottom w:val="single" w:sz="4" w:space="0" w:color="auto"/>
              <w:right w:val="single" w:sz="4" w:space="0" w:color="auto"/>
            </w:tcBorders>
            <w:shd w:val="clear" w:color="000000" w:fill="FFFFFF"/>
            <w:vAlign w:val="center"/>
          </w:tcPr>
          <w:p w:rsidR="004A3F8B" w:rsidRPr="00F8782A" w:rsidRDefault="004A3F8B">
            <w:pPr>
              <w:jc w:val="center"/>
              <w:rPr>
                <w:i/>
                <w:iCs/>
                <w:sz w:val="20"/>
                <w:szCs w:val="20"/>
              </w:rPr>
            </w:pPr>
            <w:r w:rsidRPr="00F8782A">
              <w:rPr>
                <w:i/>
                <w:iCs/>
                <w:sz w:val="20"/>
                <w:szCs w:val="20"/>
              </w:rPr>
              <w:t>0,5</w:t>
            </w:r>
          </w:p>
        </w:tc>
      </w:tr>
      <w:tr w:rsidR="00F8782A" w:rsidRPr="00F8782A" w:rsidTr="000F398F">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tcPr>
          <w:p w:rsidR="004A3F8B" w:rsidRPr="00F8782A" w:rsidRDefault="004A3F8B" w:rsidP="000F398F">
            <w:pPr>
              <w:rPr>
                <w:rFonts w:eastAsia="Times New Roman" w:cs="Times New Roman"/>
                <w:sz w:val="20"/>
                <w:szCs w:val="20"/>
                <w:lang w:eastAsia="ru-RU"/>
              </w:rPr>
            </w:pPr>
            <w:r w:rsidRPr="00F8782A">
              <w:rPr>
                <w:rFonts w:eastAsia="Times New Roman" w:cs="Times New Roman"/>
                <w:sz w:val="20"/>
                <w:szCs w:val="20"/>
                <w:lang w:eastAsia="ru-RU"/>
              </w:rPr>
              <w:t>КЦСР 9990110100 «Мероприятия по содержанию автомобильных дорог, расположенных на территории Любанского городского поселения Тосненского района Ленинградской области»</w:t>
            </w:r>
          </w:p>
        </w:tc>
        <w:tc>
          <w:tcPr>
            <w:tcW w:w="1134" w:type="dxa"/>
            <w:tcBorders>
              <w:top w:val="nil"/>
              <w:left w:val="nil"/>
              <w:bottom w:val="single" w:sz="4" w:space="0" w:color="auto"/>
              <w:right w:val="single" w:sz="4" w:space="0" w:color="auto"/>
            </w:tcBorders>
            <w:shd w:val="clear" w:color="000000" w:fill="FFFFFF"/>
            <w:vAlign w:val="center"/>
          </w:tcPr>
          <w:p w:rsidR="004A3F8B" w:rsidRPr="00F8782A" w:rsidRDefault="004A3F8B" w:rsidP="000F398F">
            <w:pPr>
              <w:jc w:val="center"/>
              <w:rPr>
                <w:rFonts w:eastAsia="Times New Roman" w:cs="Times New Roman"/>
                <w:sz w:val="20"/>
                <w:szCs w:val="20"/>
                <w:lang w:eastAsia="ru-RU"/>
              </w:rPr>
            </w:pPr>
            <w:r w:rsidRPr="00F8782A">
              <w:rPr>
                <w:rFonts w:eastAsia="Times New Roman" w:cs="Times New Roman"/>
                <w:sz w:val="20"/>
                <w:szCs w:val="20"/>
                <w:lang w:eastAsia="ru-RU"/>
              </w:rPr>
              <w:t>2 650,00</w:t>
            </w:r>
          </w:p>
        </w:tc>
        <w:tc>
          <w:tcPr>
            <w:tcW w:w="1535" w:type="dxa"/>
            <w:tcBorders>
              <w:top w:val="nil"/>
              <w:left w:val="nil"/>
              <w:bottom w:val="single" w:sz="4" w:space="0" w:color="auto"/>
              <w:right w:val="single" w:sz="4" w:space="0" w:color="auto"/>
            </w:tcBorders>
            <w:shd w:val="clear" w:color="000000" w:fill="FFFFFF"/>
            <w:vAlign w:val="center"/>
          </w:tcPr>
          <w:p w:rsidR="004A3F8B" w:rsidRPr="00F8782A" w:rsidRDefault="004A3F8B">
            <w:pPr>
              <w:jc w:val="center"/>
              <w:rPr>
                <w:i/>
                <w:iCs/>
                <w:sz w:val="20"/>
                <w:szCs w:val="20"/>
              </w:rPr>
            </w:pPr>
            <w:r w:rsidRPr="00F8782A">
              <w:rPr>
                <w:i/>
                <w:iCs/>
                <w:sz w:val="20"/>
                <w:szCs w:val="20"/>
              </w:rPr>
              <w:t>4,3</w:t>
            </w:r>
          </w:p>
        </w:tc>
      </w:tr>
      <w:tr w:rsidR="00F8782A" w:rsidRPr="00F8782A" w:rsidTr="000F398F">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tcPr>
          <w:p w:rsidR="004A3F8B" w:rsidRPr="00F8782A" w:rsidRDefault="004A3F8B" w:rsidP="000F398F">
            <w:pPr>
              <w:rPr>
                <w:rFonts w:eastAsia="Times New Roman" w:cs="Times New Roman"/>
                <w:sz w:val="20"/>
                <w:szCs w:val="20"/>
                <w:lang w:eastAsia="ru-RU"/>
              </w:rPr>
            </w:pPr>
            <w:r w:rsidRPr="00F8782A">
              <w:rPr>
                <w:rFonts w:eastAsia="Times New Roman" w:cs="Times New Roman"/>
                <w:sz w:val="20"/>
                <w:szCs w:val="20"/>
                <w:lang w:eastAsia="ru-RU"/>
              </w:rPr>
              <w:t>КЦСР 9990110350 «Мероприятия по землеустройству и землепользованию»</w:t>
            </w:r>
          </w:p>
        </w:tc>
        <w:tc>
          <w:tcPr>
            <w:tcW w:w="1134" w:type="dxa"/>
            <w:tcBorders>
              <w:top w:val="nil"/>
              <w:left w:val="nil"/>
              <w:bottom w:val="single" w:sz="4" w:space="0" w:color="auto"/>
              <w:right w:val="single" w:sz="4" w:space="0" w:color="auto"/>
            </w:tcBorders>
            <w:shd w:val="clear" w:color="000000" w:fill="FFFFFF"/>
            <w:vAlign w:val="center"/>
          </w:tcPr>
          <w:p w:rsidR="004A3F8B" w:rsidRPr="00F8782A" w:rsidRDefault="004A3F8B" w:rsidP="000F398F">
            <w:pPr>
              <w:jc w:val="center"/>
              <w:rPr>
                <w:rFonts w:eastAsia="Times New Roman" w:cs="Times New Roman"/>
                <w:sz w:val="20"/>
                <w:szCs w:val="20"/>
                <w:lang w:eastAsia="ru-RU"/>
              </w:rPr>
            </w:pPr>
            <w:r w:rsidRPr="00F8782A">
              <w:rPr>
                <w:rFonts w:eastAsia="Times New Roman" w:cs="Times New Roman"/>
                <w:sz w:val="20"/>
                <w:szCs w:val="20"/>
                <w:lang w:eastAsia="ru-RU"/>
              </w:rPr>
              <w:t>5 177,00</w:t>
            </w:r>
          </w:p>
        </w:tc>
        <w:tc>
          <w:tcPr>
            <w:tcW w:w="1535" w:type="dxa"/>
            <w:tcBorders>
              <w:top w:val="nil"/>
              <w:left w:val="nil"/>
              <w:bottom w:val="single" w:sz="4" w:space="0" w:color="auto"/>
              <w:right w:val="single" w:sz="4" w:space="0" w:color="auto"/>
            </w:tcBorders>
            <w:shd w:val="clear" w:color="000000" w:fill="FFFFFF"/>
            <w:vAlign w:val="center"/>
          </w:tcPr>
          <w:p w:rsidR="004A3F8B" w:rsidRPr="00F8782A" w:rsidRDefault="004A3F8B">
            <w:pPr>
              <w:jc w:val="center"/>
              <w:rPr>
                <w:i/>
                <w:iCs/>
                <w:sz w:val="20"/>
                <w:szCs w:val="20"/>
              </w:rPr>
            </w:pPr>
            <w:r w:rsidRPr="00F8782A">
              <w:rPr>
                <w:i/>
                <w:iCs/>
                <w:sz w:val="20"/>
                <w:szCs w:val="20"/>
              </w:rPr>
              <w:t>8,5</w:t>
            </w:r>
          </w:p>
        </w:tc>
      </w:tr>
      <w:tr w:rsidR="00F8782A" w:rsidRPr="00F8782A" w:rsidTr="000F398F">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tcPr>
          <w:p w:rsidR="004A3F8B" w:rsidRPr="00F8782A" w:rsidRDefault="004A3F8B" w:rsidP="000F398F">
            <w:pPr>
              <w:rPr>
                <w:rFonts w:eastAsia="Times New Roman" w:cs="Times New Roman"/>
                <w:sz w:val="20"/>
                <w:szCs w:val="20"/>
                <w:lang w:eastAsia="ru-RU"/>
              </w:rPr>
            </w:pPr>
            <w:r w:rsidRPr="00F8782A">
              <w:rPr>
                <w:rFonts w:eastAsia="Times New Roman" w:cs="Times New Roman"/>
                <w:sz w:val="20"/>
                <w:szCs w:val="20"/>
                <w:lang w:eastAsia="ru-RU"/>
              </w:rPr>
              <w:t>КЦСР 9990110360 «Мероприятия в области национальной экономики»</w:t>
            </w:r>
          </w:p>
        </w:tc>
        <w:tc>
          <w:tcPr>
            <w:tcW w:w="1134" w:type="dxa"/>
            <w:tcBorders>
              <w:top w:val="nil"/>
              <w:left w:val="nil"/>
              <w:bottom w:val="single" w:sz="4" w:space="0" w:color="auto"/>
              <w:right w:val="single" w:sz="4" w:space="0" w:color="auto"/>
            </w:tcBorders>
            <w:shd w:val="clear" w:color="000000" w:fill="FFFFFF"/>
            <w:vAlign w:val="center"/>
          </w:tcPr>
          <w:p w:rsidR="004A3F8B" w:rsidRPr="00F8782A" w:rsidRDefault="004A3F8B" w:rsidP="000F398F">
            <w:pPr>
              <w:jc w:val="center"/>
              <w:rPr>
                <w:rFonts w:eastAsia="Times New Roman" w:cs="Times New Roman"/>
                <w:sz w:val="20"/>
                <w:szCs w:val="20"/>
                <w:lang w:eastAsia="ru-RU"/>
              </w:rPr>
            </w:pPr>
            <w:r w:rsidRPr="00F8782A">
              <w:rPr>
                <w:rFonts w:eastAsia="Times New Roman" w:cs="Times New Roman"/>
                <w:sz w:val="20"/>
                <w:szCs w:val="20"/>
                <w:lang w:eastAsia="ru-RU"/>
              </w:rPr>
              <w:t>180,00</w:t>
            </w:r>
          </w:p>
        </w:tc>
        <w:tc>
          <w:tcPr>
            <w:tcW w:w="1535" w:type="dxa"/>
            <w:tcBorders>
              <w:top w:val="nil"/>
              <w:left w:val="nil"/>
              <w:bottom w:val="single" w:sz="4" w:space="0" w:color="auto"/>
              <w:right w:val="single" w:sz="4" w:space="0" w:color="auto"/>
            </w:tcBorders>
            <w:shd w:val="clear" w:color="000000" w:fill="FFFFFF"/>
            <w:vAlign w:val="center"/>
          </w:tcPr>
          <w:p w:rsidR="004A3F8B" w:rsidRPr="00F8782A" w:rsidRDefault="004A3F8B">
            <w:pPr>
              <w:jc w:val="center"/>
              <w:rPr>
                <w:i/>
                <w:iCs/>
                <w:sz w:val="20"/>
                <w:szCs w:val="20"/>
              </w:rPr>
            </w:pPr>
            <w:r w:rsidRPr="00F8782A">
              <w:rPr>
                <w:i/>
                <w:iCs/>
                <w:sz w:val="20"/>
                <w:szCs w:val="20"/>
              </w:rPr>
              <w:t>0,3</w:t>
            </w:r>
          </w:p>
        </w:tc>
      </w:tr>
      <w:tr w:rsidR="00F8782A" w:rsidRPr="00F8782A" w:rsidTr="000F398F">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tcPr>
          <w:p w:rsidR="004A3F8B" w:rsidRPr="00F8782A" w:rsidRDefault="004A3F8B" w:rsidP="000F398F">
            <w:pPr>
              <w:rPr>
                <w:rFonts w:eastAsia="Times New Roman" w:cs="Times New Roman"/>
                <w:sz w:val="20"/>
                <w:szCs w:val="20"/>
                <w:lang w:eastAsia="ru-RU"/>
              </w:rPr>
            </w:pPr>
            <w:r w:rsidRPr="00F8782A">
              <w:rPr>
                <w:rFonts w:eastAsia="Times New Roman" w:cs="Times New Roman"/>
                <w:sz w:val="20"/>
                <w:szCs w:val="20"/>
                <w:lang w:eastAsia="ru-RU"/>
              </w:rPr>
              <w:t>КЦСР «Мероприятия в сфере коммунального хозяйства, направленные для обеспечения условий проживания населения, отвечающих стандартам качества»</w:t>
            </w:r>
          </w:p>
        </w:tc>
        <w:tc>
          <w:tcPr>
            <w:tcW w:w="1134" w:type="dxa"/>
            <w:tcBorders>
              <w:top w:val="nil"/>
              <w:left w:val="nil"/>
              <w:bottom w:val="single" w:sz="4" w:space="0" w:color="auto"/>
              <w:right w:val="single" w:sz="4" w:space="0" w:color="auto"/>
            </w:tcBorders>
            <w:shd w:val="clear" w:color="000000" w:fill="FFFFFF"/>
            <w:vAlign w:val="center"/>
          </w:tcPr>
          <w:p w:rsidR="004A3F8B" w:rsidRPr="00F8782A" w:rsidRDefault="004A3F8B" w:rsidP="000F398F">
            <w:pPr>
              <w:jc w:val="center"/>
              <w:rPr>
                <w:rFonts w:eastAsia="Times New Roman" w:cs="Times New Roman"/>
                <w:sz w:val="20"/>
                <w:szCs w:val="20"/>
                <w:lang w:eastAsia="ru-RU"/>
              </w:rPr>
            </w:pPr>
            <w:r w:rsidRPr="00F8782A">
              <w:rPr>
                <w:rFonts w:eastAsia="Times New Roman" w:cs="Times New Roman"/>
                <w:sz w:val="20"/>
                <w:szCs w:val="20"/>
                <w:lang w:eastAsia="ru-RU"/>
              </w:rPr>
              <w:t>729,92</w:t>
            </w:r>
          </w:p>
        </w:tc>
        <w:tc>
          <w:tcPr>
            <w:tcW w:w="1535" w:type="dxa"/>
            <w:tcBorders>
              <w:top w:val="nil"/>
              <w:left w:val="nil"/>
              <w:bottom w:val="single" w:sz="4" w:space="0" w:color="auto"/>
              <w:right w:val="single" w:sz="4" w:space="0" w:color="auto"/>
            </w:tcBorders>
            <w:shd w:val="clear" w:color="000000" w:fill="FFFFFF"/>
            <w:vAlign w:val="center"/>
          </w:tcPr>
          <w:p w:rsidR="004A3F8B" w:rsidRPr="00F8782A" w:rsidRDefault="004A3F8B">
            <w:pPr>
              <w:jc w:val="center"/>
              <w:rPr>
                <w:i/>
                <w:iCs/>
                <w:sz w:val="20"/>
                <w:szCs w:val="20"/>
              </w:rPr>
            </w:pPr>
            <w:r w:rsidRPr="00F8782A">
              <w:rPr>
                <w:i/>
                <w:iCs/>
                <w:sz w:val="20"/>
                <w:szCs w:val="20"/>
              </w:rPr>
              <w:t>1,2</w:t>
            </w:r>
          </w:p>
        </w:tc>
      </w:tr>
      <w:tr w:rsidR="00F8782A" w:rsidRPr="00F8782A" w:rsidTr="000F398F">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tcPr>
          <w:p w:rsidR="004A3F8B" w:rsidRPr="00F8782A" w:rsidRDefault="004A3F8B" w:rsidP="000F398F">
            <w:pPr>
              <w:rPr>
                <w:rFonts w:eastAsia="Times New Roman" w:cs="Times New Roman"/>
                <w:sz w:val="20"/>
                <w:szCs w:val="20"/>
                <w:lang w:eastAsia="ru-RU"/>
              </w:rPr>
            </w:pPr>
            <w:r w:rsidRPr="00F8782A">
              <w:rPr>
                <w:rFonts w:eastAsia="Times New Roman" w:cs="Times New Roman"/>
                <w:sz w:val="20"/>
                <w:szCs w:val="20"/>
                <w:lang w:eastAsia="ru-RU"/>
              </w:rPr>
              <w:t>КЦСР 9990111570 «Мероприятия по обеспечению предупреждения и ликвидации последствий чрезвычайных ситуаций и стихийных бедствий»</w:t>
            </w:r>
          </w:p>
        </w:tc>
        <w:tc>
          <w:tcPr>
            <w:tcW w:w="1134" w:type="dxa"/>
            <w:tcBorders>
              <w:top w:val="nil"/>
              <w:left w:val="nil"/>
              <w:bottom w:val="single" w:sz="4" w:space="0" w:color="auto"/>
              <w:right w:val="single" w:sz="4" w:space="0" w:color="auto"/>
            </w:tcBorders>
            <w:shd w:val="clear" w:color="000000" w:fill="FFFFFF"/>
            <w:vAlign w:val="center"/>
          </w:tcPr>
          <w:p w:rsidR="004A3F8B" w:rsidRPr="00F8782A" w:rsidRDefault="004A3F8B" w:rsidP="000F398F">
            <w:pPr>
              <w:jc w:val="center"/>
              <w:rPr>
                <w:rFonts w:eastAsia="Times New Roman" w:cs="Times New Roman"/>
                <w:sz w:val="20"/>
                <w:szCs w:val="20"/>
                <w:lang w:eastAsia="ru-RU"/>
              </w:rPr>
            </w:pPr>
            <w:r w:rsidRPr="00F8782A">
              <w:rPr>
                <w:rFonts w:eastAsia="Times New Roman" w:cs="Times New Roman"/>
                <w:sz w:val="20"/>
                <w:szCs w:val="20"/>
                <w:lang w:eastAsia="ru-RU"/>
              </w:rPr>
              <w:t>60,00</w:t>
            </w:r>
          </w:p>
        </w:tc>
        <w:tc>
          <w:tcPr>
            <w:tcW w:w="1535" w:type="dxa"/>
            <w:tcBorders>
              <w:top w:val="nil"/>
              <w:left w:val="nil"/>
              <w:bottom w:val="single" w:sz="4" w:space="0" w:color="auto"/>
              <w:right w:val="single" w:sz="4" w:space="0" w:color="auto"/>
            </w:tcBorders>
            <w:shd w:val="clear" w:color="000000" w:fill="FFFFFF"/>
            <w:vAlign w:val="center"/>
          </w:tcPr>
          <w:p w:rsidR="004A3F8B" w:rsidRPr="00F8782A" w:rsidRDefault="004A3F8B">
            <w:pPr>
              <w:jc w:val="center"/>
              <w:rPr>
                <w:i/>
                <w:iCs/>
                <w:sz w:val="20"/>
                <w:szCs w:val="20"/>
              </w:rPr>
            </w:pPr>
            <w:r w:rsidRPr="00F8782A">
              <w:rPr>
                <w:i/>
                <w:iCs/>
                <w:sz w:val="20"/>
                <w:szCs w:val="20"/>
              </w:rPr>
              <w:t>0,1</w:t>
            </w:r>
          </w:p>
        </w:tc>
      </w:tr>
      <w:tr w:rsidR="00F8782A" w:rsidRPr="00F8782A" w:rsidTr="000F398F">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tcPr>
          <w:p w:rsidR="004A3F8B" w:rsidRPr="00F8782A" w:rsidRDefault="004A3F8B" w:rsidP="001F71DB">
            <w:pPr>
              <w:rPr>
                <w:rFonts w:eastAsia="Times New Roman" w:cs="Times New Roman"/>
                <w:sz w:val="20"/>
                <w:szCs w:val="20"/>
                <w:lang w:eastAsia="ru-RU"/>
              </w:rPr>
            </w:pPr>
            <w:r w:rsidRPr="00F8782A">
              <w:rPr>
                <w:rFonts w:eastAsia="Times New Roman" w:cs="Times New Roman"/>
                <w:sz w:val="20"/>
                <w:szCs w:val="20"/>
                <w:lang w:eastAsia="ru-RU"/>
              </w:rPr>
              <w:t>КЦСР 9990111620 «Мероприятия в области пожарной безопасности» (обслуживание пожарных гидратов)</w:t>
            </w:r>
          </w:p>
        </w:tc>
        <w:tc>
          <w:tcPr>
            <w:tcW w:w="1134" w:type="dxa"/>
            <w:tcBorders>
              <w:top w:val="nil"/>
              <w:left w:val="nil"/>
              <w:bottom w:val="single" w:sz="4" w:space="0" w:color="auto"/>
              <w:right w:val="single" w:sz="4" w:space="0" w:color="auto"/>
            </w:tcBorders>
            <w:shd w:val="clear" w:color="000000" w:fill="FFFFFF"/>
            <w:vAlign w:val="center"/>
          </w:tcPr>
          <w:p w:rsidR="004A3F8B" w:rsidRPr="00F8782A" w:rsidRDefault="004A3F8B" w:rsidP="000F398F">
            <w:pPr>
              <w:jc w:val="center"/>
              <w:rPr>
                <w:rFonts w:eastAsia="Times New Roman" w:cs="Times New Roman"/>
                <w:sz w:val="20"/>
                <w:szCs w:val="20"/>
                <w:lang w:eastAsia="ru-RU"/>
              </w:rPr>
            </w:pPr>
            <w:r w:rsidRPr="00F8782A">
              <w:rPr>
                <w:rFonts w:eastAsia="Times New Roman" w:cs="Times New Roman"/>
                <w:sz w:val="20"/>
                <w:szCs w:val="20"/>
                <w:lang w:eastAsia="ru-RU"/>
              </w:rPr>
              <w:t>96,20</w:t>
            </w:r>
          </w:p>
        </w:tc>
        <w:tc>
          <w:tcPr>
            <w:tcW w:w="1535" w:type="dxa"/>
            <w:tcBorders>
              <w:top w:val="nil"/>
              <w:left w:val="nil"/>
              <w:bottom w:val="single" w:sz="4" w:space="0" w:color="auto"/>
              <w:right w:val="single" w:sz="4" w:space="0" w:color="auto"/>
            </w:tcBorders>
            <w:shd w:val="clear" w:color="000000" w:fill="FFFFFF"/>
            <w:vAlign w:val="center"/>
          </w:tcPr>
          <w:p w:rsidR="004A3F8B" w:rsidRPr="00F8782A" w:rsidRDefault="004A3F8B">
            <w:pPr>
              <w:jc w:val="center"/>
              <w:rPr>
                <w:i/>
                <w:iCs/>
                <w:sz w:val="20"/>
                <w:szCs w:val="20"/>
              </w:rPr>
            </w:pPr>
            <w:r w:rsidRPr="00F8782A">
              <w:rPr>
                <w:i/>
                <w:iCs/>
                <w:sz w:val="20"/>
                <w:szCs w:val="20"/>
              </w:rPr>
              <w:t>0,2</w:t>
            </w:r>
          </w:p>
        </w:tc>
      </w:tr>
      <w:tr w:rsidR="00F8782A" w:rsidRPr="00F8782A" w:rsidTr="000F398F">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tcPr>
          <w:p w:rsidR="004A3F8B" w:rsidRPr="00F8782A" w:rsidRDefault="004A3F8B" w:rsidP="001F71DB">
            <w:pPr>
              <w:rPr>
                <w:rFonts w:eastAsia="Times New Roman" w:cs="Times New Roman"/>
                <w:sz w:val="20"/>
                <w:szCs w:val="20"/>
                <w:lang w:eastAsia="ru-RU"/>
              </w:rPr>
            </w:pPr>
            <w:r w:rsidRPr="00F8782A">
              <w:rPr>
                <w:rFonts w:eastAsia="Times New Roman" w:cs="Times New Roman"/>
                <w:sz w:val="20"/>
                <w:szCs w:val="20"/>
                <w:lang w:eastAsia="ru-RU"/>
              </w:rPr>
              <w:t>КЦСР 9990113180 «Мероприятия по повышению надежности и энергетической эффективности»</w:t>
            </w:r>
            <w:r w:rsidR="00701A7A" w:rsidRPr="00F8782A">
              <w:rPr>
                <w:rFonts w:eastAsia="Times New Roman" w:cs="Times New Roman"/>
                <w:sz w:val="20"/>
                <w:szCs w:val="20"/>
                <w:lang w:eastAsia="ru-RU"/>
              </w:rPr>
              <w:t xml:space="preserve"> (оплата уличного освещения)</w:t>
            </w:r>
          </w:p>
        </w:tc>
        <w:tc>
          <w:tcPr>
            <w:tcW w:w="1134" w:type="dxa"/>
            <w:tcBorders>
              <w:top w:val="nil"/>
              <w:left w:val="nil"/>
              <w:bottom w:val="single" w:sz="4" w:space="0" w:color="auto"/>
              <w:right w:val="single" w:sz="4" w:space="0" w:color="auto"/>
            </w:tcBorders>
            <w:shd w:val="clear" w:color="000000" w:fill="FFFFFF"/>
            <w:vAlign w:val="center"/>
          </w:tcPr>
          <w:p w:rsidR="004A3F8B" w:rsidRPr="00F8782A" w:rsidRDefault="004A3F8B" w:rsidP="000F398F">
            <w:pPr>
              <w:jc w:val="center"/>
              <w:rPr>
                <w:rFonts w:eastAsia="Times New Roman" w:cs="Times New Roman"/>
                <w:sz w:val="20"/>
                <w:szCs w:val="20"/>
                <w:lang w:eastAsia="ru-RU"/>
              </w:rPr>
            </w:pPr>
            <w:r w:rsidRPr="00F8782A">
              <w:rPr>
                <w:rFonts w:eastAsia="Times New Roman" w:cs="Times New Roman"/>
                <w:sz w:val="20"/>
                <w:szCs w:val="20"/>
                <w:lang w:eastAsia="ru-RU"/>
              </w:rPr>
              <w:t>12 286,65</w:t>
            </w:r>
          </w:p>
        </w:tc>
        <w:tc>
          <w:tcPr>
            <w:tcW w:w="1535" w:type="dxa"/>
            <w:tcBorders>
              <w:top w:val="nil"/>
              <w:left w:val="nil"/>
              <w:bottom w:val="single" w:sz="4" w:space="0" w:color="auto"/>
              <w:right w:val="single" w:sz="4" w:space="0" w:color="auto"/>
            </w:tcBorders>
            <w:shd w:val="clear" w:color="000000" w:fill="FFFFFF"/>
            <w:vAlign w:val="center"/>
          </w:tcPr>
          <w:p w:rsidR="004A3F8B" w:rsidRPr="00F8782A" w:rsidRDefault="004A3F8B">
            <w:pPr>
              <w:jc w:val="center"/>
              <w:rPr>
                <w:i/>
                <w:iCs/>
                <w:sz w:val="20"/>
                <w:szCs w:val="20"/>
              </w:rPr>
            </w:pPr>
            <w:r w:rsidRPr="00F8782A">
              <w:rPr>
                <w:i/>
                <w:iCs/>
                <w:sz w:val="20"/>
                <w:szCs w:val="20"/>
              </w:rPr>
              <w:t>20,1</w:t>
            </w:r>
          </w:p>
        </w:tc>
      </w:tr>
      <w:tr w:rsidR="00F8782A" w:rsidRPr="00F8782A" w:rsidTr="000F398F">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tcPr>
          <w:p w:rsidR="004A3F8B" w:rsidRPr="00F8782A" w:rsidRDefault="004A3F8B" w:rsidP="001F71DB">
            <w:pPr>
              <w:rPr>
                <w:rFonts w:eastAsia="Times New Roman" w:cs="Times New Roman"/>
                <w:sz w:val="20"/>
                <w:szCs w:val="20"/>
                <w:lang w:eastAsia="ru-RU"/>
              </w:rPr>
            </w:pPr>
            <w:r w:rsidRPr="00F8782A">
              <w:rPr>
                <w:rFonts w:eastAsia="Times New Roman" w:cs="Times New Roman"/>
                <w:sz w:val="20"/>
                <w:szCs w:val="20"/>
                <w:lang w:eastAsia="ru-RU"/>
              </w:rPr>
              <w:t>КЦСР 9990113270 «Мероприятия по развитию объектов благоустройства территории Любанского городского поселения Тосненского района Ленинградской области»</w:t>
            </w:r>
          </w:p>
        </w:tc>
        <w:tc>
          <w:tcPr>
            <w:tcW w:w="1134" w:type="dxa"/>
            <w:tcBorders>
              <w:top w:val="nil"/>
              <w:left w:val="nil"/>
              <w:bottom w:val="single" w:sz="4" w:space="0" w:color="auto"/>
              <w:right w:val="single" w:sz="4" w:space="0" w:color="auto"/>
            </w:tcBorders>
            <w:shd w:val="clear" w:color="000000" w:fill="FFFFFF"/>
            <w:vAlign w:val="center"/>
          </w:tcPr>
          <w:p w:rsidR="004A3F8B" w:rsidRPr="00F8782A" w:rsidRDefault="004A3F8B" w:rsidP="000F398F">
            <w:pPr>
              <w:jc w:val="center"/>
              <w:rPr>
                <w:rFonts w:eastAsia="Times New Roman" w:cs="Times New Roman"/>
                <w:sz w:val="20"/>
                <w:szCs w:val="20"/>
                <w:lang w:eastAsia="ru-RU"/>
              </w:rPr>
            </w:pPr>
            <w:r w:rsidRPr="00F8782A">
              <w:rPr>
                <w:rFonts w:eastAsia="Times New Roman" w:cs="Times New Roman"/>
                <w:sz w:val="20"/>
                <w:szCs w:val="20"/>
                <w:lang w:eastAsia="ru-RU"/>
              </w:rPr>
              <w:t>100,00</w:t>
            </w:r>
          </w:p>
        </w:tc>
        <w:tc>
          <w:tcPr>
            <w:tcW w:w="1535" w:type="dxa"/>
            <w:tcBorders>
              <w:top w:val="nil"/>
              <w:left w:val="nil"/>
              <w:bottom w:val="single" w:sz="4" w:space="0" w:color="auto"/>
              <w:right w:val="single" w:sz="4" w:space="0" w:color="auto"/>
            </w:tcBorders>
            <w:shd w:val="clear" w:color="000000" w:fill="FFFFFF"/>
            <w:vAlign w:val="center"/>
          </w:tcPr>
          <w:p w:rsidR="004A3F8B" w:rsidRPr="00F8782A" w:rsidRDefault="004A3F8B">
            <w:pPr>
              <w:jc w:val="center"/>
              <w:rPr>
                <w:i/>
                <w:iCs/>
                <w:sz w:val="20"/>
                <w:szCs w:val="20"/>
              </w:rPr>
            </w:pPr>
            <w:r w:rsidRPr="00F8782A">
              <w:rPr>
                <w:i/>
                <w:iCs/>
                <w:sz w:val="20"/>
                <w:szCs w:val="20"/>
              </w:rPr>
              <w:t>0,2</w:t>
            </w:r>
          </w:p>
        </w:tc>
      </w:tr>
      <w:tr w:rsidR="00F8782A" w:rsidRPr="00F8782A" w:rsidTr="000F398F">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tcPr>
          <w:p w:rsidR="004A3F8B" w:rsidRPr="00F8782A" w:rsidRDefault="004A3F8B" w:rsidP="001F71DB">
            <w:pPr>
              <w:rPr>
                <w:rFonts w:eastAsia="Times New Roman" w:cs="Times New Roman"/>
                <w:sz w:val="20"/>
                <w:szCs w:val="20"/>
                <w:lang w:eastAsia="ru-RU"/>
              </w:rPr>
            </w:pPr>
            <w:r w:rsidRPr="00F8782A">
              <w:rPr>
                <w:rFonts w:eastAsia="Times New Roman" w:cs="Times New Roman"/>
                <w:sz w:val="20"/>
                <w:szCs w:val="20"/>
                <w:lang w:eastAsia="ru-RU"/>
              </w:rPr>
              <w:t>КЦСР 9990113280 «Мероприятия по содержанию объектов благоустройства территории Любанского городского поселения Тосненского района Ленинградской области»</w:t>
            </w:r>
          </w:p>
        </w:tc>
        <w:tc>
          <w:tcPr>
            <w:tcW w:w="1134" w:type="dxa"/>
            <w:tcBorders>
              <w:top w:val="nil"/>
              <w:left w:val="nil"/>
              <w:bottom w:val="single" w:sz="4" w:space="0" w:color="auto"/>
              <w:right w:val="single" w:sz="4" w:space="0" w:color="auto"/>
            </w:tcBorders>
            <w:shd w:val="clear" w:color="000000" w:fill="FFFFFF"/>
            <w:vAlign w:val="center"/>
          </w:tcPr>
          <w:p w:rsidR="004A3F8B" w:rsidRPr="00F8782A" w:rsidRDefault="004A3F8B" w:rsidP="000F398F">
            <w:pPr>
              <w:jc w:val="center"/>
              <w:rPr>
                <w:rFonts w:eastAsia="Times New Roman" w:cs="Times New Roman"/>
                <w:sz w:val="20"/>
                <w:szCs w:val="20"/>
                <w:lang w:eastAsia="ru-RU"/>
              </w:rPr>
            </w:pPr>
            <w:r w:rsidRPr="00F8782A">
              <w:rPr>
                <w:rFonts w:eastAsia="Times New Roman" w:cs="Times New Roman"/>
                <w:sz w:val="20"/>
                <w:szCs w:val="20"/>
                <w:lang w:eastAsia="ru-RU"/>
              </w:rPr>
              <w:t>1 829,04</w:t>
            </w:r>
          </w:p>
        </w:tc>
        <w:tc>
          <w:tcPr>
            <w:tcW w:w="1535" w:type="dxa"/>
            <w:tcBorders>
              <w:top w:val="nil"/>
              <w:left w:val="nil"/>
              <w:bottom w:val="single" w:sz="4" w:space="0" w:color="auto"/>
              <w:right w:val="single" w:sz="4" w:space="0" w:color="auto"/>
            </w:tcBorders>
            <w:shd w:val="clear" w:color="000000" w:fill="FFFFFF"/>
            <w:vAlign w:val="center"/>
          </w:tcPr>
          <w:p w:rsidR="004A3F8B" w:rsidRPr="00F8782A" w:rsidRDefault="004A3F8B">
            <w:pPr>
              <w:jc w:val="center"/>
              <w:rPr>
                <w:i/>
                <w:iCs/>
                <w:sz w:val="20"/>
                <w:szCs w:val="20"/>
              </w:rPr>
            </w:pPr>
            <w:r w:rsidRPr="00F8782A">
              <w:rPr>
                <w:i/>
                <w:iCs/>
                <w:sz w:val="20"/>
                <w:szCs w:val="20"/>
              </w:rPr>
              <w:t>3,0</w:t>
            </w:r>
          </w:p>
        </w:tc>
      </w:tr>
      <w:tr w:rsidR="00F8782A" w:rsidRPr="00F8782A" w:rsidTr="000F398F">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tcPr>
          <w:p w:rsidR="004A3F8B" w:rsidRPr="00F8782A" w:rsidRDefault="004A3F8B" w:rsidP="001F71DB">
            <w:pPr>
              <w:rPr>
                <w:rFonts w:eastAsia="Times New Roman" w:cs="Times New Roman"/>
                <w:sz w:val="20"/>
                <w:szCs w:val="20"/>
                <w:lang w:eastAsia="ru-RU"/>
              </w:rPr>
            </w:pPr>
            <w:r w:rsidRPr="00F8782A">
              <w:rPr>
                <w:rFonts w:eastAsia="Times New Roman" w:cs="Times New Roman"/>
                <w:sz w:val="20"/>
                <w:szCs w:val="20"/>
                <w:lang w:eastAsia="ru-RU"/>
              </w:rPr>
              <w:t>КЦСР 9990113770 «Мероприятия в области жилищного хозяйства»</w:t>
            </w:r>
          </w:p>
        </w:tc>
        <w:tc>
          <w:tcPr>
            <w:tcW w:w="1134" w:type="dxa"/>
            <w:tcBorders>
              <w:top w:val="nil"/>
              <w:left w:val="nil"/>
              <w:bottom w:val="single" w:sz="4" w:space="0" w:color="auto"/>
              <w:right w:val="single" w:sz="4" w:space="0" w:color="auto"/>
            </w:tcBorders>
            <w:shd w:val="clear" w:color="000000" w:fill="FFFFFF"/>
            <w:vAlign w:val="center"/>
          </w:tcPr>
          <w:p w:rsidR="004A3F8B" w:rsidRPr="00F8782A" w:rsidRDefault="004A3F8B" w:rsidP="000F398F">
            <w:pPr>
              <w:jc w:val="center"/>
              <w:rPr>
                <w:rFonts w:eastAsia="Times New Roman" w:cs="Times New Roman"/>
                <w:sz w:val="20"/>
                <w:szCs w:val="20"/>
                <w:lang w:eastAsia="ru-RU"/>
              </w:rPr>
            </w:pPr>
            <w:r w:rsidRPr="00F8782A">
              <w:rPr>
                <w:rFonts w:eastAsia="Times New Roman" w:cs="Times New Roman"/>
                <w:sz w:val="20"/>
                <w:szCs w:val="20"/>
                <w:lang w:eastAsia="ru-RU"/>
              </w:rPr>
              <w:t>1 340,75</w:t>
            </w:r>
          </w:p>
        </w:tc>
        <w:tc>
          <w:tcPr>
            <w:tcW w:w="1535" w:type="dxa"/>
            <w:tcBorders>
              <w:top w:val="nil"/>
              <w:left w:val="nil"/>
              <w:bottom w:val="single" w:sz="4" w:space="0" w:color="auto"/>
              <w:right w:val="single" w:sz="4" w:space="0" w:color="auto"/>
            </w:tcBorders>
            <w:shd w:val="clear" w:color="000000" w:fill="FFFFFF"/>
            <w:vAlign w:val="center"/>
          </w:tcPr>
          <w:p w:rsidR="004A3F8B" w:rsidRPr="00F8782A" w:rsidRDefault="004A3F8B">
            <w:pPr>
              <w:jc w:val="center"/>
              <w:rPr>
                <w:i/>
                <w:iCs/>
                <w:sz w:val="20"/>
                <w:szCs w:val="20"/>
              </w:rPr>
            </w:pPr>
            <w:r w:rsidRPr="00F8782A">
              <w:rPr>
                <w:i/>
                <w:iCs/>
                <w:sz w:val="20"/>
                <w:szCs w:val="20"/>
              </w:rPr>
              <w:t>2,2</w:t>
            </w:r>
          </w:p>
        </w:tc>
      </w:tr>
      <w:tr w:rsidR="00F8782A" w:rsidRPr="00F8782A" w:rsidTr="000F398F">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tcPr>
          <w:p w:rsidR="004A3F8B" w:rsidRPr="00F8782A" w:rsidRDefault="004A3F8B" w:rsidP="001F71DB">
            <w:pPr>
              <w:rPr>
                <w:rFonts w:eastAsia="Times New Roman" w:cs="Times New Roman"/>
                <w:sz w:val="20"/>
                <w:szCs w:val="20"/>
                <w:lang w:eastAsia="ru-RU"/>
              </w:rPr>
            </w:pPr>
            <w:r w:rsidRPr="00F8782A">
              <w:rPr>
                <w:rFonts w:eastAsia="Times New Roman" w:cs="Times New Roman"/>
                <w:sz w:val="20"/>
                <w:szCs w:val="20"/>
                <w:lang w:eastAsia="ru-RU"/>
              </w:rPr>
              <w:t>КЦСР 9990151180 «Осуществление полномочий по 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000000" w:fill="FFFFFF"/>
            <w:vAlign w:val="center"/>
          </w:tcPr>
          <w:p w:rsidR="004A3F8B" w:rsidRPr="00F8782A" w:rsidRDefault="004A3F8B" w:rsidP="000F398F">
            <w:pPr>
              <w:jc w:val="center"/>
              <w:rPr>
                <w:rFonts w:eastAsia="Times New Roman" w:cs="Times New Roman"/>
                <w:sz w:val="20"/>
                <w:szCs w:val="20"/>
                <w:lang w:eastAsia="ru-RU"/>
              </w:rPr>
            </w:pPr>
            <w:r w:rsidRPr="00F8782A">
              <w:rPr>
                <w:rFonts w:eastAsia="Times New Roman" w:cs="Times New Roman"/>
                <w:sz w:val="20"/>
                <w:szCs w:val="20"/>
                <w:lang w:eastAsia="ru-RU"/>
              </w:rPr>
              <w:t>562,80</w:t>
            </w:r>
          </w:p>
        </w:tc>
        <w:tc>
          <w:tcPr>
            <w:tcW w:w="1535" w:type="dxa"/>
            <w:tcBorders>
              <w:top w:val="nil"/>
              <w:left w:val="nil"/>
              <w:bottom w:val="single" w:sz="4" w:space="0" w:color="auto"/>
              <w:right w:val="single" w:sz="4" w:space="0" w:color="auto"/>
            </w:tcBorders>
            <w:shd w:val="clear" w:color="000000" w:fill="FFFFFF"/>
            <w:vAlign w:val="center"/>
          </w:tcPr>
          <w:p w:rsidR="004A3F8B" w:rsidRPr="00F8782A" w:rsidRDefault="004A3F8B">
            <w:pPr>
              <w:jc w:val="center"/>
              <w:rPr>
                <w:i/>
                <w:iCs/>
                <w:sz w:val="20"/>
                <w:szCs w:val="20"/>
              </w:rPr>
            </w:pPr>
            <w:r w:rsidRPr="00F8782A">
              <w:rPr>
                <w:i/>
                <w:iCs/>
                <w:sz w:val="20"/>
                <w:szCs w:val="20"/>
              </w:rPr>
              <w:t>0,9</w:t>
            </w:r>
          </w:p>
        </w:tc>
      </w:tr>
      <w:tr w:rsidR="00F8782A" w:rsidRPr="00F8782A" w:rsidTr="000F398F">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tcPr>
          <w:p w:rsidR="004A3F8B" w:rsidRPr="00F8782A" w:rsidRDefault="004A3F8B" w:rsidP="001F71DB">
            <w:pPr>
              <w:rPr>
                <w:rFonts w:eastAsia="Times New Roman" w:cs="Times New Roman"/>
                <w:sz w:val="20"/>
                <w:szCs w:val="20"/>
                <w:lang w:eastAsia="ru-RU"/>
              </w:rPr>
            </w:pPr>
            <w:r w:rsidRPr="00F8782A">
              <w:rPr>
                <w:rFonts w:eastAsia="Times New Roman" w:cs="Times New Roman"/>
                <w:sz w:val="20"/>
                <w:szCs w:val="20"/>
                <w:lang w:eastAsia="ru-RU"/>
              </w:rPr>
              <w:t>КЦСР 9990196010 «Обеспечение мероприятий по капитальному ремонту многоквартирных дома» (Перечисления региональному оператору НО «Фонд капитального ремонта многоквартирных домов Ленинградской области»)</w:t>
            </w:r>
          </w:p>
        </w:tc>
        <w:tc>
          <w:tcPr>
            <w:tcW w:w="1134" w:type="dxa"/>
            <w:tcBorders>
              <w:top w:val="nil"/>
              <w:left w:val="nil"/>
              <w:bottom w:val="single" w:sz="4" w:space="0" w:color="auto"/>
              <w:right w:val="single" w:sz="4" w:space="0" w:color="auto"/>
            </w:tcBorders>
            <w:shd w:val="clear" w:color="000000" w:fill="FFFFFF"/>
            <w:vAlign w:val="center"/>
          </w:tcPr>
          <w:p w:rsidR="004A3F8B" w:rsidRPr="00F8782A" w:rsidRDefault="004A3F8B" w:rsidP="000F398F">
            <w:pPr>
              <w:jc w:val="center"/>
              <w:rPr>
                <w:rFonts w:eastAsia="Times New Roman" w:cs="Times New Roman"/>
                <w:sz w:val="20"/>
                <w:szCs w:val="20"/>
                <w:lang w:eastAsia="ru-RU"/>
              </w:rPr>
            </w:pPr>
            <w:r w:rsidRPr="00F8782A">
              <w:rPr>
                <w:rFonts w:eastAsia="Times New Roman" w:cs="Times New Roman"/>
                <w:sz w:val="20"/>
                <w:szCs w:val="20"/>
                <w:lang w:eastAsia="ru-RU"/>
              </w:rPr>
              <w:t>1 148,61</w:t>
            </w:r>
          </w:p>
        </w:tc>
        <w:tc>
          <w:tcPr>
            <w:tcW w:w="1535" w:type="dxa"/>
            <w:tcBorders>
              <w:top w:val="nil"/>
              <w:left w:val="nil"/>
              <w:bottom w:val="single" w:sz="4" w:space="0" w:color="auto"/>
              <w:right w:val="single" w:sz="4" w:space="0" w:color="auto"/>
            </w:tcBorders>
            <w:shd w:val="clear" w:color="000000" w:fill="FFFFFF"/>
            <w:vAlign w:val="center"/>
          </w:tcPr>
          <w:p w:rsidR="004A3F8B" w:rsidRPr="00F8782A" w:rsidRDefault="004A3F8B">
            <w:pPr>
              <w:jc w:val="center"/>
              <w:rPr>
                <w:i/>
                <w:iCs/>
                <w:sz w:val="20"/>
                <w:szCs w:val="20"/>
              </w:rPr>
            </w:pPr>
            <w:r w:rsidRPr="00F8782A">
              <w:rPr>
                <w:i/>
                <w:iCs/>
                <w:sz w:val="20"/>
                <w:szCs w:val="20"/>
              </w:rPr>
              <w:t>1,9</w:t>
            </w:r>
          </w:p>
        </w:tc>
      </w:tr>
      <w:tr w:rsidR="00F8782A" w:rsidRPr="00F8782A" w:rsidTr="000F398F">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tcPr>
          <w:p w:rsidR="004A3F8B" w:rsidRPr="00F8782A" w:rsidRDefault="004A3F8B" w:rsidP="00701A7A">
            <w:pPr>
              <w:rPr>
                <w:rFonts w:eastAsia="Times New Roman" w:cs="Times New Roman"/>
                <w:sz w:val="20"/>
                <w:szCs w:val="20"/>
                <w:lang w:eastAsia="ru-RU"/>
              </w:rPr>
            </w:pPr>
            <w:r w:rsidRPr="00F8782A">
              <w:rPr>
                <w:rFonts w:eastAsia="Times New Roman" w:cs="Times New Roman"/>
                <w:sz w:val="20"/>
                <w:szCs w:val="20"/>
                <w:lang w:eastAsia="ru-RU"/>
              </w:rPr>
              <w:t xml:space="preserve">КЦСР </w:t>
            </w:r>
            <w:r w:rsidR="0065081E" w:rsidRPr="00F8782A">
              <w:rPr>
                <w:rFonts w:eastAsia="Times New Roman" w:cs="Times New Roman"/>
                <w:sz w:val="20"/>
                <w:szCs w:val="20"/>
                <w:lang w:eastAsia="ru-RU"/>
              </w:rPr>
              <w:t>99901</w:t>
            </w:r>
            <w:r w:rsidR="0065081E" w:rsidRPr="00F8782A">
              <w:rPr>
                <w:rFonts w:eastAsia="Times New Roman" w:cs="Times New Roman"/>
                <w:sz w:val="20"/>
                <w:szCs w:val="20"/>
                <w:lang w:val="en-US" w:eastAsia="ru-RU"/>
              </w:rPr>
              <w:t>S</w:t>
            </w:r>
            <w:r w:rsidR="0065081E" w:rsidRPr="00F8782A">
              <w:rPr>
                <w:rFonts w:eastAsia="Times New Roman" w:cs="Times New Roman"/>
                <w:sz w:val="20"/>
                <w:szCs w:val="20"/>
                <w:lang w:eastAsia="ru-RU"/>
              </w:rPr>
              <w:t xml:space="preserve">4840 </w:t>
            </w:r>
            <w:r w:rsidRPr="00F8782A">
              <w:rPr>
                <w:rFonts w:eastAsia="Times New Roman" w:cs="Times New Roman"/>
                <w:sz w:val="20"/>
                <w:szCs w:val="20"/>
                <w:lang w:eastAsia="ru-RU"/>
              </w:rPr>
              <w:t>«Поддержка развития общественной инфраструктуры муниципального значения»</w:t>
            </w:r>
          </w:p>
        </w:tc>
        <w:tc>
          <w:tcPr>
            <w:tcW w:w="1134" w:type="dxa"/>
            <w:tcBorders>
              <w:top w:val="nil"/>
              <w:left w:val="nil"/>
              <w:bottom w:val="single" w:sz="4" w:space="0" w:color="auto"/>
              <w:right w:val="single" w:sz="4" w:space="0" w:color="auto"/>
            </w:tcBorders>
            <w:shd w:val="clear" w:color="000000" w:fill="FFFFFF"/>
            <w:vAlign w:val="center"/>
          </w:tcPr>
          <w:p w:rsidR="004A3F8B" w:rsidRPr="00F8782A" w:rsidRDefault="004A3F8B" w:rsidP="00701A7A">
            <w:pPr>
              <w:jc w:val="center"/>
              <w:rPr>
                <w:rFonts w:eastAsia="Times New Roman" w:cs="Times New Roman"/>
                <w:sz w:val="20"/>
                <w:szCs w:val="20"/>
                <w:lang w:eastAsia="ru-RU"/>
              </w:rPr>
            </w:pPr>
            <w:r w:rsidRPr="00F8782A">
              <w:rPr>
                <w:rFonts w:eastAsia="Times New Roman" w:cs="Times New Roman"/>
                <w:sz w:val="20"/>
                <w:szCs w:val="20"/>
                <w:lang w:eastAsia="ru-RU"/>
              </w:rPr>
              <w:t>53,00</w:t>
            </w:r>
          </w:p>
        </w:tc>
        <w:tc>
          <w:tcPr>
            <w:tcW w:w="1535" w:type="dxa"/>
            <w:tcBorders>
              <w:top w:val="nil"/>
              <w:left w:val="nil"/>
              <w:bottom w:val="single" w:sz="4" w:space="0" w:color="auto"/>
              <w:right w:val="single" w:sz="4" w:space="0" w:color="auto"/>
            </w:tcBorders>
            <w:shd w:val="clear" w:color="000000" w:fill="FFFFFF"/>
            <w:vAlign w:val="center"/>
          </w:tcPr>
          <w:p w:rsidR="004A3F8B" w:rsidRPr="00F8782A" w:rsidRDefault="004A3F8B">
            <w:pPr>
              <w:jc w:val="center"/>
              <w:rPr>
                <w:i/>
                <w:iCs/>
                <w:sz w:val="20"/>
                <w:szCs w:val="20"/>
              </w:rPr>
            </w:pPr>
            <w:r w:rsidRPr="00F8782A">
              <w:rPr>
                <w:i/>
                <w:iCs/>
                <w:sz w:val="20"/>
                <w:szCs w:val="20"/>
              </w:rPr>
              <w:t>0,1</w:t>
            </w:r>
          </w:p>
        </w:tc>
      </w:tr>
    </w:tbl>
    <w:p w:rsidR="000F398F" w:rsidRPr="00B93CD3" w:rsidRDefault="000F398F" w:rsidP="00AC443B">
      <w:pPr>
        <w:spacing w:line="276" w:lineRule="auto"/>
        <w:ind w:firstLine="708"/>
        <w:jc w:val="both"/>
        <w:rPr>
          <w:rFonts w:eastAsia="Courier New" w:cs="Times New Roman"/>
          <w:color w:val="FF0000"/>
          <w:sz w:val="27"/>
          <w:szCs w:val="27"/>
          <w:lang w:eastAsia="ru-RU"/>
        </w:rPr>
      </w:pPr>
    </w:p>
    <w:p w:rsidR="00F337C5" w:rsidRPr="00F8782A" w:rsidRDefault="00F337C5" w:rsidP="00AC443B">
      <w:pPr>
        <w:spacing w:line="276" w:lineRule="auto"/>
        <w:ind w:firstLine="708"/>
        <w:jc w:val="both"/>
        <w:rPr>
          <w:rFonts w:eastAsia="Courier New" w:cs="Times New Roman"/>
          <w:szCs w:val="28"/>
          <w:lang w:eastAsia="ru-RU"/>
        </w:rPr>
      </w:pPr>
      <w:r w:rsidRPr="00F8782A">
        <w:rPr>
          <w:rFonts w:eastAsia="Courier New" w:cs="Times New Roman"/>
          <w:b/>
          <w:szCs w:val="28"/>
          <w:lang w:eastAsia="ru-RU"/>
        </w:rPr>
        <w:t>Резервный фонд администрации</w:t>
      </w:r>
      <w:r w:rsidRPr="00F8782A">
        <w:rPr>
          <w:rFonts w:eastAsia="Courier New" w:cs="Times New Roman"/>
          <w:szCs w:val="28"/>
          <w:lang w:eastAsia="ru-RU"/>
        </w:rPr>
        <w:t xml:space="preserve"> Любанского городского поселения запланирован в сумме 300,00 тыс. рублей (КЦСР 9990110050 «Резервные фонды исполнительных органов государственной власти субъектов Российской Федерации и органов местного самоуправления»).</w:t>
      </w:r>
    </w:p>
    <w:p w:rsidR="00F337C5" w:rsidRPr="00F8782A" w:rsidRDefault="00F337C5" w:rsidP="00AC443B">
      <w:pPr>
        <w:spacing w:line="276" w:lineRule="auto"/>
        <w:ind w:firstLine="708"/>
        <w:jc w:val="both"/>
        <w:rPr>
          <w:rFonts w:eastAsia="Courier New" w:cs="Times New Roman"/>
          <w:szCs w:val="28"/>
          <w:lang w:eastAsia="ru-RU"/>
        </w:rPr>
      </w:pPr>
      <w:r w:rsidRPr="00F8782A">
        <w:rPr>
          <w:rFonts w:eastAsia="Courier New" w:cs="Times New Roman"/>
          <w:szCs w:val="28"/>
          <w:lang w:eastAsia="ru-RU"/>
        </w:rPr>
        <w:t>В соответствии с п. 4  статьи 85 Бюджетного кодекса РФ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местной администрации, предусмотренных в составе местного бюджета, установленным местной администрацией.</w:t>
      </w:r>
    </w:p>
    <w:p w:rsidR="00C9714A" w:rsidRPr="00F8782A" w:rsidRDefault="00F8782A" w:rsidP="00AC443B">
      <w:pPr>
        <w:spacing w:line="276" w:lineRule="auto"/>
        <w:ind w:firstLine="708"/>
        <w:jc w:val="both"/>
        <w:rPr>
          <w:rFonts w:eastAsia="Courier New" w:cs="Times New Roman"/>
          <w:szCs w:val="28"/>
          <w:lang w:eastAsia="ru-RU"/>
        </w:rPr>
      </w:pPr>
      <w:r w:rsidRPr="00F8782A">
        <w:rPr>
          <w:rFonts w:eastAsia="Courier New" w:cs="Times New Roman"/>
          <w:szCs w:val="28"/>
          <w:lang w:eastAsia="ru-RU"/>
        </w:rPr>
        <w:t>Следует обратить внимание</w:t>
      </w:r>
      <w:r w:rsidR="00DC01C4" w:rsidRPr="00F8782A">
        <w:rPr>
          <w:rFonts w:eastAsia="Courier New" w:cs="Times New Roman"/>
          <w:szCs w:val="28"/>
          <w:lang w:eastAsia="ru-RU"/>
        </w:rPr>
        <w:t>,</w:t>
      </w:r>
      <w:r w:rsidRPr="00F8782A">
        <w:rPr>
          <w:rFonts w:eastAsia="Courier New" w:cs="Times New Roman"/>
          <w:szCs w:val="28"/>
          <w:lang w:eastAsia="ru-RU"/>
        </w:rPr>
        <w:t xml:space="preserve"> что</w:t>
      </w:r>
      <w:r w:rsidR="00DC01C4" w:rsidRPr="00F8782A">
        <w:rPr>
          <w:rFonts w:eastAsia="Courier New" w:cs="Times New Roman"/>
          <w:szCs w:val="28"/>
          <w:lang w:eastAsia="ru-RU"/>
        </w:rPr>
        <w:t xml:space="preserve"> в</w:t>
      </w:r>
      <w:r w:rsidR="00F337C5" w:rsidRPr="00F8782A">
        <w:rPr>
          <w:rFonts w:eastAsia="Courier New" w:cs="Times New Roman"/>
          <w:szCs w:val="28"/>
          <w:lang w:eastAsia="ru-RU"/>
        </w:rPr>
        <w:t xml:space="preserve"> проекте </w:t>
      </w:r>
      <w:r w:rsidRPr="00F8782A">
        <w:rPr>
          <w:rFonts w:eastAsia="Courier New" w:cs="Times New Roman"/>
          <w:szCs w:val="28"/>
          <w:lang w:eastAsia="ru-RU"/>
        </w:rPr>
        <w:t>бюджета</w:t>
      </w:r>
      <w:r w:rsidR="00F337C5" w:rsidRPr="00F8782A">
        <w:rPr>
          <w:rFonts w:eastAsia="Courier New" w:cs="Times New Roman"/>
          <w:szCs w:val="28"/>
          <w:lang w:eastAsia="ru-RU"/>
        </w:rPr>
        <w:t xml:space="preserve"> предусмотрены расходы</w:t>
      </w:r>
      <w:r w:rsidRPr="00F8782A">
        <w:rPr>
          <w:rFonts w:eastAsia="Courier New" w:cs="Times New Roman"/>
          <w:szCs w:val="28"/>
          <w:lang w:eastAsia="ru-RU"/>
        </w:rPr>
        <w:t xml:space="preserve"> </w:t>
      </w:r>
      <w:r w:rsidR="00DC01C4" w:rsidRPr="00F8782A">
        <w:rPr>
          <w:rFonts w:eastAsia="Courier New" w:cs="Times New Roman"/>
          <w:szCs w:val="28"/>
          <w:lang w:eastAsia="ru-RU"/>
        </w:rPr>
        <w:t>на мероприятия по обеспечению предупреждения и ликвидации последствий чрезвычайных ситуаций и стихийных бедствий по КЦСР 9990111570 в сумме 60,00 тыс. рублей.</w:t>
      </w:r>
    </w:p>
    <w:p w:rsidR="00DC01C4" w:rsidRPr="00F8782A" w:rsidRDefault="00DC01C4" w:rsidP="00DC01C4">
      <w:pPr>
        <w:spacing w:line="276" w:lineRule="auto"/>
        <w:ind w:firstLine="708"/>
        <w:jc w:val="both"/>
        <w:rPr>
          <w:rFonts w:eastAsia="Courier New" w:cs="Times New Roman"/>
          <w:b/>
          <w:i/>
          <w:szCs w:val="28"/>
          <w:lang w:eastAsia="ru-RU"/>
        </w:rPr>
      </w:pPr>
      <w:r w:rsidRPr="00F8782A">
        <w:rPr>
          <w:rFonts w:eastAsia="Courier New" w:cs="Times New Roman"/>
          <w:szCs w:val="28"/>
          <w:lang w:eastAsia="ru-RU"/>
        </w:rPr>
        <w:lastRenderedPageBreak/>
        <w:t xml:space="preserve">Кроме того, </w:t>
      </w:r>
      <w:r w:rsidR="00F8782A" w:rsidRPr="00F8782A">
        <w:rPr>
          <w:rFonts w:eastAsia="Courier New" w:cs="Times New Roman"/>
          <w:szCs w:val="28"/>
          <w:lang w:eastAsia="ru-RU"/>
        </w:rPr>
        <w:t>на такие же цели предлагается утвердить</w:t>
      </w:r>
      <w:r w:rsidRPr="00F8782A">
        <w:rPr>
          <w:rFonts w:eastAsia="Courier New" w:cs="Times New Roman"/>
          <w:szCs w:val="28"/>
          <w:lang w:eastAsia="ru-RU"/>
        </w:rPr>
        <w:t xml:space="preserve"> объем бюджетных ассигнований по муниципальной программой «Безопасность на территории Любанского городского поселения Тосненского района Ленинградской области» в сумме 675,0 тыс. рублей на единственное мероприятие «</w:t>
      </w:r>
      <w:r w:rsidRPr="00F8782A">
        <w:rPr>
          <w:rFonts w:eastAsia="Courier New" w:cs="Times New Roman"/>
          <w:szCs w:val="28"/>
          <w:u w:val="single"/>
          <w:lang w:eastAsia="ru-RU"/>
        </w:rPr>
        <w:t>Мероприятие по обеспечению предупреждения и ликвидации последствий чрезвычайных ситуаций и стихийных бедствий</w:t>
      </w:r>
      <w:r w:rsidRPr="00F8782A">
        <w:rPr>
          <w:rFonts w:eastAsia="Courier New" w:cs="Times New Roman"/>
          <w:szCs w:val="28"/>
          <w:lang w:eastAsia="ru-RU"/>
        </w:rPr>
        <w:t>» в составе основного мероприятия «Защита населения и территорий, предупреждение и ликвидация последствий чрезвычайных ситуаций природного и техногенного характера»</w:t>
      </w:r>
      <w:r w:rsidR="00F8782A" w:rsidRPr="00F8782A">
        <w:rPr>
          <w:rFonts w:eastAsia="Courier New" w:cs="Times New Roman"/>
          <w:szCs w:val="28"/>
          <w:lang w:eastAsia="ru-RU"/>
        </w:rPr>
        <w:t xml:space="preserve">, что </w:t>
      </w:r>
      <w:r w:rsidR="00F8782A" w:rsidRPr="00F8782A">
        <w:rPr>
          <w:rFonts w:eastAsia="Courier New" w:cs="Times New Roman"/>
          <w:b/>
          <w:i/>
          <w:szCs w:val="28"/>
          <w:lang w:eastAsia="ru-RU"/>
        </w:rPr>
        <w:t>не обосновано представленными материалами и не отвечает требованиям прозрачности формирования расходов бюджета</w:t>
      </w:r>
      <w:r w:rsidRPr="00F8782A">
        <w:rPr>
          <w:rFonts w:eastAsia="Courier New" w:cs="Times New Roman"/>
          <w:b/>
          <w:i/>
          <w:szCs w:val="28"/>
          <w:lang w:eastAsia="ru-RU"/>
        </w:rPr>
        <w:t>.</w:t>
      </w:r>
    </w:p>
    <w:p w:rsidR="00C9714A" w:rsidRPr="00B93CD3" w:rsidRDefault="00C9714A" w:rsidP="00AC443B">
      <w:pPr>
        <w:spacing w:line="276" w:lineRule="auto"/>
        <w:ind w:firstLine="708"/>
        <w:jc w:val="both"/>
        <w:rPr>
          <w:rFonts w:eastAsia="Courier New" w:cs="Times New Roman"/>
          <w:color w:val="FF0000"/>
          <w:sz w:val="27"/>
          <w:szCs w:val="27"/>
          <w:lang w:eastAsia="ru-RU"/>
        </w:rPr>
      </w:pPr>
    </w:p>
    <w:p w:rsidR="006506DF" w:rsidRPr="00F8782A" w:rsidRDefault="006C4F08" w:rsidP="006506DF">
      <w:pPr>
        <w:shd w:val="clear" w:color="auto" w:fill="F2F2F2" w:themeFill="background1" w:themeFillShade="F2"/>
        <w:autoSpaceDE w:val="0"/>
        <w:autoSpaceDN w:val="0"/>
        <w:adjustRightInd w:val="0"/>
        <w:jc w:val="both"/>
        <w:rPr>
          <w:b/>
          <w:szCs w:val="28"/>
        </w:rPr>
      </w:pPr>
      <w:r w:rsidRPr="00F8782A">
        <w:rPr>
          <w:b/>
          <w:szCs w:val="28"/>
        </w:rPr>
        <w:t>6</w:t>
      </w:r>
      <w:r w:rsidR="006506DF" w:rsidRPr="00F8782A">
        <w:rPr>
          <w:b/>
          <w:szCs w:val="28"/>
        </w:rPr>
        <w:t>. Результаты проверки и анализа планирования бюджетных ассигнований на обеспечение функций органов местного самоуправления</w:t>
      </w:r>
    </w:p>
    <w:p w:rsidR="006506DF" w:rsidRPr="00F8782A" w:rsidRDefault="006506DF" w:rsidP="006506DF">
      <w:pPr>
        <w:tabs>
          <w:tab w:val="left" w:pos="993"/>
        </w:tabs>
        <w:spacing w:line="276" w:lineRule="auto"/>
        <w:jc w:val="both"/>
        <w:rPr>
          <w:b/>
          <w:szCs w:val="28"/>
        </w:rPr>
      </w:pPr>
    </w:p>
    <w:p w:rsidR="006506DF" w:rsidRPr="00F8782A" w:rsidRDefault="006C4F08" w:rsidP="00AC443B">
      <w:pPr>
        <w:spacing w:line="276" w:lineRule="auto"/>
        <w:ind w:firstLine="708"/>
        <w:jc w:val="both"/>
        <w:rPr>
          <w:rFonts w:eastAsia="Courier New" w:cs="Times New Roman"/>
          <w:szCs w:val="28"/>
          <w:lang w:eastAsia="ru-RU"/>
        </w:rPr>
      </w:pPr>
      <w:r w:rsidRPr="00F8782A">
        <w:rPr>
          <w:rFonts w:eastAsia="Courier New" w:cs="Times New Roman"/>
          <w:szCs w:val="28"/>
          <w:lang w:eastAsia="ru-RU"/>
        </w:rPr>
        <w:t>В соответствии с п. 20.2 с. 20 Положения о бюджетном процессе, проектом решения предлагается утвердить размер индексации ежемесячного денежного вознаграждения лиц, замещающих муниципальные должности, должностных окладов и ежемесячной надбавки к должностному окладу за классный чин муниципальных служащих, должностных окладов работников органов местного самоуправления, замещающих должности, не являющиеся должностями муниципальной службы, с 1 января 2020 года в 1,04 раза, что соответствует размеру индексации, предлагаемому проектом решения о бюджете Ленинградской области на 2020 год и плановый период 2021 и 2022 годов.</w:t>
      </w:r>
    </w:p>
    <w:p w:rsidR="006C4F08" w:rsidRPr="00F8782A" w:rsidRDefault="006C4F08" w:rsidP="006C4F08">
      <w:pPr>
        <w:tabs>
          <w:tab w:val="left" w:pos="567"/>
          <w:tab w:val="left" w:pos="1067"/>
        </w:tabs>
        <w:spacing w:line="276" w:lineRule="auto"/>
        <w:ind w:firstLine="567"/>
        <w:jc w:val="both"/>
        <w:rPr>
          <w:rFonts w:cs="Times New Roman"/>
          <w:szCs w:val="28"/>
        </w:rPr>
      </w:pPr>
      <w:r w:rsidRPr="00F8782A">
        <w:rPr>
          <w:rFonts w:cs="Times New Roman"/>
          <w:szCs w:val="28"/>
        </w:rPr>
        <w:t>Согласно п. 13 проекта решения, прогнозируемые расходы на обеспечение деятельности совета депутатов Любанского городского поселения составляют:</w:t>
      </w:r>
    </w:p>
    <w:p w:rsidR="006C4F08" w:rsidRPr="00F8782A" w:rsidRDefault="006C4F08" w:rsidP="006C4F08">
      <w:pPr>
        <w:spacing w:line="276" w:lineRule="auto"/>
        <w:rPr>
          <w:rFonts w:eastAsia="Times New Roman" w:cs="Times New Roman"/>
          <w:szCs w:val="28"/>
          <w:lang w:eastAsia="ru-RU"/>
        </w:rPr>
      </w:pPr>
      <w:r w:rsidRPr="00F8782A">
        <w:rPr>
          <w:rFonts w:eastAsia="Times New Roman" w:cs="Times New Roman"/>
          <w:szCs w:val="28"/>
          <w:lang w:eastAsia="ru-RU"/>
        </w:rPr>
        <w:tab/>
        <w:t>- на 2020 год в сумме 1 454,432 тыс. руб.;</w:t>
      </w:r>
    </w:p>
    <w:p w:rsidR="006C4F08" w:rsidRPr="00F8782A" w:rsidRDefault="006C4F08" w:rsidP="006C4F08">
      <w:pPr>
        <w:spacing w:line="276" w:lineRule="auto"/>
        <w:rPr>
          <w:rFonts w:eastAsia="Times New Roman" w:cs="Times New Roman"/>
          <w:szCs w:val="28"/>
          <w:lang w:eastAsia="ru-RU"/>
        </w:rPr>
      </w:pPr>
      <w:r w:rsidRPr="00F8782A">
        <w:rPr>
          <w:rFonts w:eastAsia="Times New Roman" w:cs="Times New Roman"/>
          <w:szCs w:val="28"/>
          <w:lang w:eastAsia="ru-RU"/>
        </w:rPr>
        <w:tab/>
        <w:t>- на 2021 год в сумме 1 512,609 тыс. руб.;</w:t>
      </w:r>
    </w:p>
    <w:p w:rsidR="006C4F08" w:rsidRPr="00F8782A" w:rsidRDefault="006C4F08" w:rsidP="006C4F08">
      <w:pPr>
        <w:spacing w:line="276" w:lineRule="auto"/>
        <w:rPr>
          <w:rFonts w:eastAsia="Times New Roman" w:cs="Times New Roman"/>
          <w:szCs w:val="28"/>
          <w:lang w:eastAsia="ru-RU"/>
        </w:rPr>
      </w:pPr>
      <w:r w:rsidRPr="00F8782A">
        <w:rPr>
          <w:rFonts w:eastAsia="Times New Roman" w:cs="Times New Roman"/>
          <w:szCs w:val="28"/>
          <w:lang w:eastAsia="ru-RU"/>
        </w:rPr>
        <w:tab/>
        <w:t>- на 2022 год в сумме 1 573,114 тыс. руб.</w:t>
      </w:r>
    </w:p>
    <w:p w:rsidR="006C4F08" w:rsidRPr="00F8782A" w:rsidRDefault="006C4F08" w:rsidP="006C4F08">
      <w:pPr>
        <w:tabs>
          <w:tab w:val="left" w:pos="567"/>
          <w:tab w:val="left" w:pos="1067"/>
        </w:tabs>
        <w:spacing w:line="276" w:lineRule="auto"/>
        <w:ind w:firstLine="567"/>
        <w:jc w:val="both"/>
        <w:rPr>
          <w:rFonts w:cs="Times New Roman"/>
          <w:szCs w:val="28"/>
        </w:rPr>
      </w:pPr>
      <w:r w:rsidRPr="00F8782A">
        <w:rPr>
          <w:rFonts w:cs="Times New Roman"/>
          <w:szCs w:val="28"/>
        </w:rPr>
        <w:t>Согласно п. 14 проекта решения, прогнозируемые расходы на обеспечение деятельности исполнительных органов местного самоуправления составляют:</w:t>
      </w:r>
    </w:p>
    <w:p w:rsidR="006C4F08" w:rsidRPr="00F8782A" w:rsidRDefault="006C4F08" w:rsidP="006C4F08">
      <w:pPr>
        <w:spacing w:line="276" w:lineRule="auto"/>
        <w:rPr>
          <w:rFonts w:eastAsia="Times New Roman" w:cs="Times New Roman"/>
          <w:szCs w:val="28"/>
          <w:lang w:eastAsia="ru-RU"/>
        </w:rPr>
      </w:pPr>
      <w:r w:rsidRPr="00F8782A">
        <w:rPr>
          <w:rFonts w:cs="Times New Roman"/>
          <w:szCs w:val="28"/>
        </w:rPr>
        <w:tab/>
      </w:r>
      <w:r w:rsidRPr="00F8782A">
        <w:rPr>
          <w:rFonts w:eastAsia="Times New Roman" w:cs="Times New Roman"/>
          <w:szCs w:val="28"/>
          <w:lang w:eastAsia="ru-RU"/>
        </w:rPr>
        <w:t>- на 2020 год в сумме 16 385,006 тысяч рублей;</w:t>
      </w:r>
    </w:p>
    <w:p w:rsidR="006C4F08" w:rsidRPr="00F8782A" w:rsidRDefault="006C4F08" w:rsidP="006C4F08">
      <w:pPr>
        <w:spacing w:line="276" w:lineRule="auto"/>
        <w:rPr>
          <w:rFonts w:eastAsia="Times New Roman" w:cs="Times New Roman"/>
          <w:szCs w:val="28"/>
          <w:lang w:eastAsia="ru-RU"/>
        </w:rPr>
      </w:pPr>
      <w:r w:rsidRPr="00F8782A">
        <w:rPr>
          <w:rFonts w:eastAsia="Times New Roman" w:cs="Times New Roman"/>
          <w:szCs w:val="28"/>
          <w:lang w:eastAsia="ru-RU"/>
        </w:rPr>
        <w:t xml:space="preserve"> </w:t>
      </w:r>
      <w:r w:rsidRPr="00F8782A">
        <w:rPr>
          <w:rFonts w:eastAsia="Times New Roman" w:cs="Times New Roman"/>
          <w:szCs w:val="28"/>
          <w:lang w:eastAsia="ru-RU"/>
        </w:rPr>
        <w:tab/>
        <w:t>- на 2021 год в сумме 16 826,954 тысяч рублей;</w:t>
      </w:r>
    </w:p>
    <w:p w:rsidR="006C4F08" w:rsidRPr="00A65B40" w:rsidRDefault="006C4F08" w:rsidP="006C4F08">
      <w:pPr>
        <w:spacing w:line="276" w:lineRule="auto"/>
        <w:rPr>
          <w:rFonts w:eastAsia="Times New Roman" w:cs="Times New Roman"/>
          <w:szCs w:val="28"/>
          <w:lang w:eastAsia="ru-RU"/>
        </w:rPr>
      </w:pPr>
      <w:r w:rsidRPr="00B93CD3">
        <w:rPr>
          <w:rFonts w:eastAsia="Times New Roman" w:cs="Times New Roman"/>
          <w:color w:val="FF0000"/>
          <w:szCs w:val="28"/>
          <w:lang w:eastAsia="ru-RU"/>
        </w:rPr>
        <w:t xml:space="preserve"> </w:t>
      </w:r>
      <w:r w:rsidRPr="00B93CD3">
        <w:rPr>
          <w:rFonts w:eastAsia="Times New Roman" w:cs="Times New Roman"/>
          <w:color w:val="FF0000"/>
          <w:szCs w:val="28"/>
          <w:lang w:eastAsia="ru-RU"/>
        </w:rPr>
        <w:tab/>
      </w:r>
      <w:r w:rsidRPr="00A65B40">
        <w:rPr>
          <w:rFonts w:eastAsia="Times New Roman" w:cs="Times New Roman"/>
          <w:szCs w:val="28"/>
          <w:lang w:eastAsia="ru-RU"/>
        </w:rPr>
        <w:t>- на 2022 год в сумме 17 460,293 тысяч рублей.</w:t>
      </w:r>
    </w:p>
    <w:p w:rsidR="006C4F08" w:rsidRPr="00A65B40" w:rsidRDefault="00A65B40" w:rsidP="00AC443B">
      <w:pPr>
        <w:spacing w:line="276" w:lineRule="auto"/>
        <w:ind w:firstLine="708"/>
        <w:jc w:val="both"/>
        <w:rPr>
          <w:rFonts w:eastAsia="Courier New" w:cs="Times New Roman"/>
          <w:szCs w:val="28"/>
          <w:lang w:eastAsia="ru-RU"/>
        </w:rPr>
      </w:pPr>
      <w:r w:rsidRPr="00A65B40">
        <w:rPr>
          <w:rFonts w:eastAsia="Courier New" w:cs="Times New Roman"/>
          <w:szCs w:val="28"/>
          <w:lang w:eastAsia="ru-RU"/>
        </w:rPr>
        <w:t>При этом следует обратить внимание на редакцию пункта</w:t>
      </w:r>
      <w:r w:rsidR="006C4F08" w:rsidRPr="00A65B40">
        <w:rPr>
          <w:rFonts w:eastAsia="Courier New" w:cs="Times New Roman"/>
          <w:szCs w:val="28"/>
          <w:lang w:eastAsia="ru-RU"/>
        </w:rPr>
        <w:t xml:space="preserve"> 14 </w:t>
      </w:r>
      <w:r w:rsidRPr="00A65B40">
        <w:rPr>
          <w:rFonts w:eastAsia="Courier New" w:cs="Times New Roman"/>
          <w:szCs w:val="28"/>
          <w:lang w:eastAsia="ru-RU"/>
        </w:rPr>
        <w:t>проекта решения в части указания</w:t>
      </w:r>
      <w:r w:rsidR="006C4F08" w:rsidRPr="00A65B40">
        <w:rPr>
          <w:rFonts w:eastAsia="Courier New" w:cs="Times New Roman"/>
          <w:szCs w:val="28"/>
          <w:lang w:eastAsia="ru-RU"/>
        </w:rPr>
        <w:t xml:space="preserve"> годов 2019-2021 годов, вместо 2020-2022гг.</w:t>
      </w:r>
    </w:p>
    <w:p w:rsidR="006C4F08" w:rsidRPr="00B93CD3" w:rsidRDefault="006C4F08" w:rsidP="00AC443B">
      <w:pPr>
        <w:spacing w:line="276" w:lineRule="auto"/>
        <w:ind w:firstLine="708"/>
        <w:jc w:val="both"/>
        <w:rPr>
          <w:rFonts w:eastAsia="Courier New" w:cs="Times New Roman"/>
          <w:color w:val="FF0000"/>
          <w:szCs w:val="28"/>
          <w:lang w:eastAsia="ru-RU"/>
        </w:rPr>
      </w:pPr>
    </w:p>
    <w:p w:rsidR="00AE3490" w:rsidRPr="00CD1ACC" w:rsidRDefault="006C4F08" w:rsidP="003F4A2C">
      <w:pPr>
        <w:tabs>
          <w:tab w:val="left" w:pos="993"/>
        </w:tabs>
        <w:spacing w:line="276" w:lineRule="auto"/>
        <w:ind w:firstLine="567"/>
        <w:jc w:val="both"/>
        <w:rPr>
          <w:b/>
          <w:i/>
          <w:szCs w:val="28"/>
        </w:rPr>
      </w:pPr>
      <w:r w:rsidRPr="00CD1ACC">
        <w:rPr>
          <w:b/>
          <w:i/>
          <w:szCs w:val="28"/>
        </w:rPr>
        <w:lastRenderedPageBreak/>
        <w:t>Следует отметить, что информация о применении нормативных затрат на обеспечение функций органов местного самоуправления и подведомственных им учреждений при обосновании бюджетных ассигнований на закупки товаров, работ, услуг для муниципальных нужд при формировании проекта бюджета в материалах не приводится, что свидетельствует о недостаточной информативности формирования расходной части бюджета.</w:t>
      </w:r>
    </w:p>
    <w:p w:rsidR="006C4F08" w:rsidRPr="00B93CD3" w:rsidRDefault="006C4F08" w:rsidP="003F4A2C">
      <w:pPr>
        <w:tabs>
          <w:tab w:val="left" w:pos="993"/>
        </w:tabs>
        <w:spacing w:line="276" w:lineRule="auto"/>
        <w:ind w:firstLine="567"/>
        <w:jc w:val="both"/>
        <w:rPr>
          <w:b/>
          <w:i/>
          <w:color w:val="FF0000"/>
          <w:szCs w:val="28"/>
        </w:rPr>
      </w:pPr>
    </w:p>
    <w:p w:rsidR="006C4F08" w:rsidRPr="00412C0A" w:rsidRDefault="006C4F08" w:rsidP="006C4F08">
      <w:pPr>
        <w:shd w:val="clear" w:color="auto" w:fill="F2F2F2" w:themeFill="background1" w:themeFillShade="F2"/>
        <w:autoSpaceDE w:val="0"/>
        <w:autoSpaceDN w:val="0"/>
        <w:adjustRightInd w:val="0"/>
        <w:jc w:val="both"/>
        <w:rPr>
          <w:b/>
          <w:szCs w:val="28"/>
        </w:rPr>
      </w:pPr>
      <w:r w:rsidRPr="00971578">
        <w:rPr>
          <w:b/>
          <w:szCs w:val="28"/>
        </w:rPr>
        <w:t xml:space="preserve">7. Результаты проверки бюджетных ассигнований на предоставление </w:t>
      </w:r>
      <w:r w:rsidRPr="00412C0A">
        <w:rPr>
          <w:b/>
          <w:szCs w:val="28"/>
        </w:rPr>
        <w:t>межбюджетных трансфертов</w:t>
      </w:r>
    </w:p>
    <w:p w:rsidR="00853893" w:rsidRPr="00971578" w:rsidRDefault="00853893" w:rsidP="003F4A2C">
      <w:pPr>
        <w:tabs>
          <w:tab w:val="left" w:pos="993"/>
        </w:tabs>
        <w:spacing w:line="276" w:lineRule="auto"/>
        <w:ind w:firstLine="567"/>
        <w:jc w:val="both"/>
        <w:rPr>
          <w:szCs w:val="28"/>
        </w:rPr>
      </w:pPr>
    </w:p>
    <w:p w:rsidR="006C4F08" w:rsidRPr="00971578" w:rsidRDefault="006C4F08" w:rsidP="003F4A2C">
      <w:pPr>
        <w:tabs>
          <w:tab w:val="left" w:pos="993"/>
        </w:tabs>
        <w:spacing w:line="276" w:lineRule="auto"/>
        <w:ind w:firstLine="567"/>
        <w:jc w:val="both"/>
        <w:rPr>
          <w:szCs w:val="28"/>
        </w:rPr>
      </w:pPr>
      <w:r w:rsidRPr="00971578">
        <w:rPr>
          <w:szCs w:val="28"/>
        </w:rPr>
        <w:t>В соответствии с п. 3 ст. 184.1 Бюджетного кодекса РФ, в проекте решения о бюджете предусматриваются иные межбюджетные трансферты</w:t>
      </w:r>
      <w:r w:rsidR="00853893" w:rsidRPr="00971578">
        <w:rPr>
          <w:szCs w:val="28"/>
        </w:rPr>
        <w:t xml:space="preserve"> на исполнение части полномочий, передаваемых Любанским городским поселением на год и на плановый период 2021 и 2022 годов</w:t>
      </w:r>
      <w:r w:rsidRPr="00971578">
        <w:rPr>
          <w:szCs w:val="28"/>
        </w:rPr>
        <w:t xml:space="preserve"> </w:t>
      </w:r>
      <w:r w:rsidR="00853893" w:rsidRPr="00971578">
        <w:rPr>
          <w:szCs w:val="28"/>
          <w:u w:val="single"/>
        </w:rPr>
        <w:t xml:space="preserve">согласно </w:t>
      </w:r>
      <w:r w:rsidRPr="00971578">
        <w:rPr>
          <w:szCs w:val="28"/>
          <w:u w:val="single"/>
        </w:rPr>
        <w:t>приложени</w:t>
      </w:r>
      <w:r w:rsidR="00853893" w:rsidRPr="00971578">
        <w:rPr>
          <w:szCs w:val="28"/>
          <w:u w:val="single"/>
        </w:rPr>
        <w:t>ю</w:t>
      </w:r>
      <w:r w:rsidRPr="00971578">
        <w:rPr>
          <w:szCs w:val="28"/>
          <w:u w:val="single"/>
        </w:rPr>
        <w:t xml:space="preserve"> </w:t>
      </w:r>
      <w:r w:rsidR="00853893" w:rsidRPr="00971578">
        <w:rPr>
          <w:szCs w:val="28"/>
          <w:u w:val="single"/>
        </w:rPr>
        <w:t>6</w:t>
      </w:r>
      <w:r w:rsidRPr="00971578">
        <w:rPr>
          <w:szCs w:val="28"/>
        </w:rPr>
        <w:t xml:space="preserve"> к проекту решения, из них</w:t>
      </w:r>
      <w:r w:rsidR="00853893" w:rsidRPr="00971578">
        <w:rPr>
          <w:szCs w:val="28"/>
        </w:rPr>
        <w:t xml:space="preserve"> на 2020 год</w:t>
      </w:r>
      <w:r w:rsidRPr="00971578">
        <w:rPr>
          <w:szCs w:val="28"/>
        </w:rPr>
        <w:t>:</w:t>
      </w:r>
    </w:p>
    <w:p w:rsidR="00853893" w:rsidRPr="00971578" w:rsidRDefault="00853893" w:rsidP="00853893">
      <w:pPr>
        <w:spacing w:line="276" w:lineRule="auto"/>
        <w:ind w:firstLine="708"/>
        <w:contextualSpacing/>
        <w:jc w:val="both"/>
        <w:rPr>
          <w:rFonts w:cs="Times New Roman"/>
          <w:szCs w:val="28"/>
        </w:rPr>
      </w:pPr>
      <w:r w:rsidRPr="00971578">
        <w:rPr>
          <w:rFonts w:cs="Times New Roman"/>
          <w:szCs w:val="28"/>
        </w:rPr>
        <w:t>- иные межбюджетные трансферты на осуществление полномочий по формированию архивных фондов - в сумме 59,410 тыс. руб.;</w:t>
      </w:r>
    </w:p>
    <w:p w:rsidR="00853893" w:rsidRPr="00971578" w:rsidRDefault="00853893" w:rsidP="003F4A2C">
      <w:pPr>
        <w:tabs>
          <w:tab w:val="left" w:pos="993"/>
        </w:tabs>
        <w:spacing w:line="276" w:lineRule="auto"/>
        <w:ind w:firstLine="567"/>
        <w:jc w:val="both"/>
        <w:rPr>
          <w:szCs w:val="28"/>
        </w:rPr>
      </w:pPr>
      <w:r w:rsidRPr="00971578">
        <w:rPr>
          <w:szCs w:val="28"/>
        </w:rPr>
        <w:t>- иные межбюджетные трансферты на осуществление отдельных полномочий по исполнению бюджета поселения - в сумме 474,300 тыс. руб.;</w:t>
      </w:r>
    </w:p>
    <w:p w:rsidR="00853893" w:rsidRPr="00971578" w:rsidRDefault="00853893" w:rsidP="003F4A2C">
      <w:pPr>
        <w:tabs>
          <w:tab w:val="left" w:pos="993"/>
        </w:tabs>
        <w:spacing w:line="276" w:lineRule="auto"/>
        <w:ind w:firstLine="567"/>
        <w:jc w:val="both"/>
        <w:rPr>
          <w:szCs w:val="28"/>
        </w:rPr>
      </w:pPr>
      <w:r w:rsidRPr="00971578">
        <w:rPr>
          <w:szCs w:val="28"/>
        </w:rPr>
        <w:t>- иные межбюджетные трансферты на исполнение полномочий на осуществление полномочий по внешнему муниципальному финансовому контролю - в сумме 285,076 тыс. руб.</w:t>
      </w:r>
    </w:p>
    <w:p w:rsidR="00853893" w:rsidRPr="00305F75" w:rsidRDefault="00853893" w:rsidP="003F4A2C">
      <w:pPr>
        <w:tabs>
          <w:tab w:val="left" w:pos="993"/>
        </w:tabs>
        <w:spacing w:line="276" w:lineRule="auto"/>
        <w:ind w:firstLine="567"/>
        <w:jc w:val="both"/>
        <w:rPr>
          <w:b/>
          <w:i/>
          <w:szCs w:val="28"/>
        </w:rPr>
      </w:pPr>
      <w:r w:rsidRPr="00971578">
        <w:rPr>
          <w:b/>
          <w:i/>
          <w:szCs w:val="28"/>
        </w:rPr>
        <w:t xml:space="preserve">В нарушение пункта 3 статьи 184.1 Бюджетного кодекса РФ и </w:t>
      </w:r>
      <w:r w:rsidRPr="00305F75">
        <w:rPr>
          <w:b/>
          <w:i/>
          <w:szCs w:val="28"/>
        </w:rPr>
        <w:t>пункта 20.2 статьи 20 Положения о бюджетном процессе в Любанском городском поселении текстовой частью проекта решения</w:t>
      </w:r>
      <w:r w:rsidR="00B67447" w:rsidRPr="00305F75">
        <w:rPr>
          <w:b/>
          <w:i/>
          <w:szCs w:val="28"/>
        </w:rPr>
        <w:t xml:space="preserve"> (п. 15)</w:t>
      </w:r>
      <w:r w:rsidRPr="00305F75">
        <w:rPr>
          <w:b/>
          <w:i/>
          <w:szCs w:val="28"/>
        </w:rPr>
        <w:t xml:space="preserve"> </w:t>
      </w:r>
      <w:r w:rsidR="00EB3B4E" w:rsidRPr="00305F75">
        <w:rPr>
          <w:b/>
          <w:i/>
          <w:szCs w:val="28"/>
        </w:rPr>
        <w:t xml:space="preserve">сам </w:t>
      </w:r>
      <w:r w:rsidRPr="00305F75">
        <w:rPr>
          <w:b/>
          <w:i/>
          <w:szCs w:val="28"/>
        </w:rPr>
        <w:t>объём межбюджетных трансфертов, предоставляемых другим бюджетам бюджетной системы Российской Федерации в очередном финансовом году и плановом периоде</w:t>
      </w:r>
      <w:r w:rsidR="00971578" w:rsidRPr="00305F75">
        <w:rPr>
          <w:b/>
          <w:i/>
          <w:szCs w:val="28"/>
        </w:rPr>
        <w:t>, не утверждается</w:t>
      </w:r>
      <w:r w:rsidR="004B7FE7" w:rsidRPr="00305F75">
        <w:rPr>
          <w:b/>
          <w:i/>
          <w:szCs w:val="28"/>
        </w:rPr>
        <w:t>.</w:t>
      </w:r>
    </w:p>
    <w:p w:rsidR="00EB3B4E" w:rsidRPr="00305F75" w:rsidRDefault="00EB3B4E" w:rsidP="00EB3B4E">
      <w:pPr>
        <w:tabs>
          <w:tab w:val="left" w:pos="993"/>
        </w:tabs>
        <w:spacing w:line="276" w:lineRule="auto"/>
        <w:ind w:firstLine="567"/>
        <w:jc w:val="both"/>
        <w:rPr>
          <w:szCs w:val="28"/>
        </w:rPr>
      </w:pPr>
      <w:r w:rsidRPr="00305F75">
        <w:rPr>
          <w:szCs w:val="28"/>
        </w:rPr>
        <w:t xml:space="preserve">Согласно положениям п. 3.1. ст.86 и ст. 142.5. Бюджетного кодекса РФ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w:t>
      </w:r>
      <w:r w:rsidRPr="00305F75">
        <w:rPr>
          <w:szCs w:val="28"/>
        </w:rPr>
        <w:lastRenderedPageBreak/>
        <w:t xml:space="preserve">предоставляемых в порядке, предусмотренном ст. 142.5 Бюджетного кодекса РФ, согласно которой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могут быть предоставлены в случаях и порядке, предусмотренных муниципальными правовыми актами представительного органа городского, сельского поселения. </w:t>
      </w:r>
    </w:p>
    <w:p w:rsidR="00EB3B4E" w:rsidRPr="00305F75" w:rsidRDefault="00EB3B4E" w:rsidP="00EB3B4E">
      <w:pPr>
        <w:tabs>
          <w:tab w:val="left" w:pos="993"/>
        </w:tabs>
        <w:spacing w:line="276" w:lineRule="auto"/>
        <w:ind w:firstLine="567"/>
        <w:jc w:val="both"/>
        <w:rPr>
          <w:b/>
          <w:i/>
          <w:szCs w:val="28"/>
        </w:rPr>
      </w:pPr>
      <w:r w:rsidRPr="00305F75">
        <w:rPr>
          <w:b/>
          <w:i/>
          <w:szCs w:val="28"/>
        </w:rPr>
        <w:t>При этом порядок предоставления межбюджетных трансфертов проектом решения не устанавливается, что не в полной мере соответствует требованиям статьи 142.5 Бюджетного кодекса Российской Федерации.</w:t>
      </w:r>
    </w:p>
    <w:p w:rsidR="00EB3B4E" w:rsidRPr="000E258D" w:rsidRDefault="00EB3B4E" w:rsidP="00EB3B4E">
      <w:pPr>
        <w:tabs>
          <w:tab w:val="left" w:pos="993"/>
        </w:tabs>
        <w:spacing w:line="276" w:lineRule="auto"/>
        <w:ind w:firstLine="567"/>
        <w:jc w:val="both"/>
        <w:rPr>
          <w:b/>
          <w:i/>
          <w:color w:val="FF0000"/>
          <w:szCs w:val="28"/>
        </w:rPr>
      </w:pPr>
    </w:p>
    <w:p w:rsidR="004B7FE7" w:rsidRPr="00971578" w:rsidRDefault="004B7FE7" w:rsidP="004B7FE7">
      <w:pPr>
        <w:widowControl w:val="0"/>
        <w:shd w:val="clear" w:color="auto" w:fill="EEECE1" w:themeFill="background2"/>
        <w:tabs>
          <w:tab w:val="left" w:pos="333"/>
        </w:tabs>
        <w:spacing w:after="329"/>
        <w:jc w:val="both"/>
        <w:rPr>
          <w:rFonts w:eastAsia="Times New Roman" w:cs="Times New Roman"/>
          <w:b/>
          <w:szCs w:val="28"/>
          <w:lang w:eastAsia="ru-RU"/>
        </w:rPr>
      </w:pPr>
      <w:r w:rsidRPr="00971578">
        <w:rPr>
          <w:rFonts w:eastAsia="Times New Roman" w:cs="Times New Roman"/>
          <w:b/>
          <w:szCs w:val="28"/>
          <w:lang w:eastAsia="ru-RU"/>
        </w:rPr>
        <w:t>8.</w:t>
      </w:r>
      <w:r w:rsidRPr="00971578">
        <w:rPr>
          <w:rFonts w:eastAsia="Times New Roman" w:cs="Times New Roman"/>
          <w:b/>
          <w:szCs w:val="28"/>
          <w:lang w:eastAsia="ru-RU"/>
        </w:rPr>
        <w:tab/>
        <w:t>Муниципальный долг и расходы на его обслуживание</w:t>
      </w:r>
    </w:p>
    <w:p w:rsidR="004B7FE7" w:rsidRPr="000E258D" w:rsidRDefault="004B7FE7" w:rsidP="004B7FE7">
      <w:pPr>
        <w:widowControl w:val="0"/>
        <w:spacing w:line="276" w:lineRule="auto"/>
        <w:ind w:firstLine="567"/>
        <w:jc w:val="both"/>
        <w:rPr>
          <w:rFonts w:eastAsia="Times New Roman" w:cs="Times New Roman"/>
          <w:szCs w:val="28"/>
          <w:lang w:eastAsia="ru-RU"/>
        </w:rPr>
      </w:pPr>
      <w:r w:rsidRPr="000E258D">
        <w:rPr>
          <w:rFonts w:eastAsia="Times New Roman" w:cs="Times New Roman"/>
          <w:szCs w:val="28"/>
          <w:lang w:eastAsia="ru-RU"/>
        </w:rPr>
        <w:t>Предельный объем муниципального долга в проекте бюджета поселения устанавливается в следующих размерах:</w:t>
      </w:r>
    </w:p>
    <w:p w:rsidR="004B7FE7" w:rsidRPr="000E258D" w:rsidRDefault="004B7FE7" w:rsidP="004B7FE7">
      <w:pPr>
        <w:widowControl w:val="0"/>
        <w:spacing w:line="276" w:lineRule="auto"/>
        <w:ind w:firstLine="567"/>
        <w:jc w:val="both"/>
        <w:rPr>
          <w:rFonts w:eastAsia="Times New Roman" w:cs="Times New Roman"/>
          <w:b/>
          <w:szCs w:val="28"/>
          <w:lang w:eastAsia="ru-RU"/>
        </w:rPr>
      </w:pPr>
      <w:r w:rsidRPr="000E258D">
        <w:rPr>
          <w:rFonts w:eastAsia="Times New Roman" w:cs="Times New Roman"/>
          <w:szCs w:val="28"/>
          <w:lang w:eastAsia="ru-RU"/>
        </w:rPr>
        <w:t>- в 2020 году – в размере 0,00 тыс. рублей;</w:t>
      </w:r>
    </w:p>
    <w:p w:rsidR="004B7FE7" w:rsidRPr="000E258D" w:rsidRDefault="004B7FE7" w:rsidP="004B7FE7">
      <w:pPr>
        <w:widowControl w:val="0"/>
        <w:spacing w:line="276" w:lineRule="auto"/>
        <w:ind w:firstLine="567"/>
        <w:jc w:val="both"/>
        <w:rPr>
          <w:rFonts w:eastAsia="Times New Roman" w:cs="Times New Roman"/>
          <w:b/>
          <w:szCs w:val="28"/>
          <w:lang w:eastAsia="ru-RU"/>
        </w:rPr>
      </w:pPr>
      <w:r w:rsidRPr="000E258D">
        <w:rPr>
          <w:rFonts w:eastAsia="Times New Roman" w:cs="Times New Roman"/>
          <w:szCs w:val="28"/>
          <w:lang w:eastAsia="ru-RU"/>
        </w:rPr>
        <w:t>- в 2021 году – в размере 0,00 тыс. рублей;</w:t>
      </w:r>
    </w:p>
    <w:p w:rsidR="004B7FE7" w:rsidRPr="000E258D" w:rsidRDefault="004B7FE7" w:rsidP="004B7FE7">
      <w:pPr>
        <w:widowControl w:val="0"/>
        <w:spacing w:line="276" w:lineRule="auto"/>
        <w:ind w:firstLine="567"/>
        <w:jc w:val="both"/>
        <w:rPr>
          <w:rFonts w:eastAsia="Times New Roman" w:cs="Times New Roman"/>
          <w:szCs w:val="28"/>
          <w:lang w:eastAsia="ru-RU"/>
        </w:rPr>
      </w:pPr>
      <w:r w:rsidRPr="000E258D">
        <w:rPr>
          <w:rFonts w:eastAsia="Times New Roman" w:cs="Times New Roman"/>
          <w:szCs w:val="28"/>
          <w:lang w:eastAsia="ru-RU"/>
        </w:rPr>
        <w:t>- в 2022 году – в размере 0,00 тыс. рублей.</w:t>
      </w:r>
    </w:p>
    <w:p w:rsidR="004B7FE7" w:rsidRPr="000E258D" w:rsidRDefault="004B7FE7" w:rsidP="004B7FE7">
      <w:pPr>
        <w:widowControl w:val="0"/>
        <w:spacing w:line="276" w:lineRule="auto"/>
        <w:ind w:firstLine="567"/>
        <w:jc w:val="both"/>
        <w:rPr>
          <w:rFonts w:eastAsia="Times New Roman" w:cs="Times New Roman"/>
          <w:szCs w:val="28"/>
          <w:lang w:eastAsia="ru-RU"/>
        </w:rPr>
      </w:pPr>
      <w:r w:rsidRPr="000E258D">
        <w:rPr>
          <w:rFonts w:eastAsia="Times New Roman" w:cs="Times New Roman"/>
          <w:szCs w:val="28"/>
          <w:lang w:eastAsia="ru-RU"/>
        </w:rPr>
        <w:t xml:space="preserve">Верхний предел муниципального внутреннего долга в проекте бюджета поселения, предлагается установить в следующих размерах: </w:t>
      </w:r>
      <w:r w:rsidRPr="000E258D">
        <w:rPr>
          <w:rFonts w:eastAsia="Times New Roman" w:cs="Times New Roman"/>
          <w:b/>
          <w:szCs w:val="28"/>
          <w:lang w:eastAsia="ru-RU"/>
        </w:rPr>
        <w:t>на 01 января 2020</w:t>
      </w:r>
      <w:r w:rsidRPr="000E258D">
        <w:rPr>
          <w:rFonts w:eastAsia="Times New Roman" w:cs="Times New Roman"/>
          <w:szCs w:val="28"/>
          <w:lang w:eastAsia="ru-RU"/>
        </w:rPr>
        <w:t xml:space="preserve"> года в сумме 0,00 тыс. рублей; </w:t>
      </w:r>
      <w:r w:rsidRPr="000E258D">
        <w:rPr>
          <w:rFonts w:eastAsia="Times New Roman" w:cs="Times New Roman"/>
          <w:b/>
          <w:szCs w:val="28"/>
          <w:lang w:eastAsia="ru-RU"/>
        </w:rPr>
        <w:t>на 01 января 2021</w:t>
      </w:r>
      <w:r w:rsidRPr="000E258D">
        <w:rPr>
          <w:rFonts w:eastAsia="Times New Roman" w:cs="Times New Roman"/>
          <w:szCs w:val="28"/>
          <w:lang w:eastAsia="ru-RU"/>
        </w:rPr>
        <w:t xml:space="preserve">  года в сумме 0,00 тыс. рублей; </w:t>
      </w:r>
      <w:r w:rsidRPr="000E258D">
        <w:rPr>
          <w:rFonts w:eastAsia="Times New Roman" w:cs="Times New Roman"/>
          <w:b/>
          <w:szCs w:val="28"/>
          <w:lang w:eastAsia="ru-RU"/>
        </w:rPr>
        <w:t>на 01 января 2022</w:t>
      </w:r>
      <w:r w:rsidRPr="000E258D">
        <w:rPr>
          <w:rFonts w:eastAsia="Times New Roman" w:cs="Times New Roman"/>
          <w:szCs w:val="28"/>
          <w:lang w:eastAsia="ru-RU"/>
        </w:rPr>
        <w:t xml:space="preserve"> года в сумме 0,00 тыс. рублей, что </w:t>
      </w:r>
      <w:r w:rsidRPr="000E258D">
        <w:rPr>
          <w:rFonts w:eastAsia="Times New Roman" w:cs="Times New Roman"/>
          <w:b/>
          <w:i/>
          <w:szCs w:val="28"/>
          <w:lang w:eastAsia="ru-RU"/>
        </w:rPr>
        <w:t xml:space="preserve">является нарушений статьи 107 Бюджетного кодекса РФ, </w:t>
      </w:r>
      <w:r w:rsidRPr="000E258D">
        <w:rPr>
          <w:rFonts w:eastAsia="Times New Roman" w:cs="Times New Roman"/>
          <w:szCs w:val="28"/>
          <w:lang w:eastAsia="ru-RU"/>
        </w:rPr>
        <w:t xml:space="preserve">согласно которой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w:t>
      </w:r>
      <w:r w:rsidRPr="000E258D">
        <w:rPr>
          <w:rFonts w:eastAsia="Times New Roman" w:cs="Times New Roman"/>
          <w:b/>
          <w:szCs w:val="28"/>
          <w:lang w:eastAsia="ru-RU"/>
        </w:rPr>
        <w:t>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w:t>
      </w:r>
      <w:r w:rsidRPr="000E258D">
        <w:rPr>
          <w:rFonts w:eastAsia="Times New Roman" w:cs="Times New Roman"/>
          <w:szCs w:val="28"/>
          <w:lang w:eastAsia="ru-RU"/>
        </w:rPr>
        <w:t>,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4B7FE7" w:rsidRPr="000E258D" w:rsidRDefault="004B7FE7" w:rsidP="003F4A2C">
      <w:pPr>
        <w:tabs>
          <w:tab w:val="left" w:pos="993"/>
        </w:tabs>
        <w:spacing w:line="276" w:lineRule="auto"/>
        <w:ind w:firstLine="567"/>
        <w:jc w:val="both"/>
        <w:rPr>
          <w:szCs w:val="28"/>
        </w:rPr>
      </w:pPr>
    </w:p>
    <w:p w:rsidR="004B7FE7" w:rsidRPr="000E258D" w:rsidRDefault="004B7FE7" w:rsidP="004B7FE7">
      <w:pPr>
        <w:shd w:val="clear" w:color="auto" w:fill="F2F2F2" w:themeFill="background1" w:themeFillShade="F2"/>
        <w:spacing w:line="276" w:lineRule="auto"/>
        <w:rPr>
          <w:rFonts w:cs="Times New Roman"/>
          <w:b/>
          <w:szCs w:val="28"/>
        </w:rPr>
      </w:pPr>
      <w:r w:rsidRPr="000E258D">
        <w:rPr>
          <w:rFonts w:cs="Times New Roman"/>
          <w:b/>
          <w:szCs w:val="28"/>
        </w:rPr>
        <w:t>9. Результаты проверки и анализа формирования  резервного фонда местной администрации, муниципального дорожного фонда</w:t>
      </w:r>
    </w:p>
    <w:p w:rsidR="004B7FE7" w:rsidRPr="00B93CD3" w:rsidRDefault="004B7FE7" w:rsidP="004B7FE7">
      <w:pPr>
        <w:spacing w:line="276" w:lineRule="auto"/>
        <w:contextualSpacing/>
        <w:jc w:val="both"/>
        <w:rPr>
          <w:rFonts w:cs="Times New Roman"/>
          <w:b/>
          <w:color w:val="FF0000"/>
          <w:sz w:val="16"/>
          <w:szCs w:val="16"/>
        </w:rPr>
      </w:pPr>
      <w:r w:rsidRPr="00B93CD3">
        <w:rPr>
          <w:rFonts w:cs="Times New Roman"/>
          <w:b/>
          <w:color w:val="FF0000"/>
          <w:sz w:val="27"/>
          <w:szCs w:val="27"/>
        </w:rPr>
        <w:tab/>
      </w:r>
      <w:bookmarkStart w:id="1" w:name="bookmark12"/>
    </w:p>
    <w:p w:rsidR="004B7FE7" w:rsidRPr="00BD75D0" w:rsidRDefault="000B1B66" w:rsidP="004B7FE7">
      <w:pPr>
        <w:spacing w:line="276" w:lineRule="auto"/>
        <w:contextualSpacing/>
        <w:jc w:val="both"/>
        <w:rPr>
          <w:rFonts w:cs="Times New Roman"/>
          <w:b/>
          <w:sz w:val="16"/>
          <w:szCs w:val="16"/>
        </w:rPr>
      </w:pPr>
      <w:r w:rsidRPr="00BD75D0">
        <w:rPr>
          <w:rFonts w:eastAsia="Times New Roman" w:cs="Times New Roman"/>
          <w:b/>
          <w:bCs/>
          <w:szCs w:val="28"/>
          <w:lang w:eastAsia="ru-RU" w:bidi="ru-RU"/>
        </w:rPr>
        <w:lastRenderedPageBreak/>
        <w:t>9.</w:t>
      </w:r>
      <w:r w:rsidR="004B7FE7" w:rsidRPr="00BD75D0">
        <w:rPr>
          <w:rFonts w:eastAsia="Times New Roman" w:cs="Times New Roman"/>
          <w:b/>
          <w:bCs/>
          <w:szCs w:val="28"/>
          <w:lang w:eastAsia="ru-RU" w:bidi="ru-RU"/>
        </w:rPr>
        <w:t xml:space="preserve">1 Резервный фонд </w:t>
      </w:r>
      <w:bookmarkEnd w:id="1"/>
      <w:r w:rsidR="004B7FE7" w:rsidRPr="00BD75D0">
        <w:rPr>
          <w:rFonts w:eastAsia="Times New Roman" w:cs="Times New Roman"/>
          <w:b/>
          <w:bCs/>
          <w:szCs w:val="28"/>
          <w:lang w:eastAsia="ru-RU" w:bidi="ru-RU"/>
        </w:rPr>
        <w:t xml:space="preserve">местной администрации </w:t>
      </w:r>
    </w:p>
    <w:p w:rsidR="004B7FE7" w:rsidRPr="00BD75D0" w:rsidRDefault="004B7FE7" w:rsidP="004B7FE7">
      <w:pPr>
        <w:keepNext/>
        <w:keepLines/>
        <w:widowControl w:val="0"/>
        <w:tabs>
          <w:tab w:val="left" w:pos="2780"/>
        </w:tabs>
        <w:spacing w:line="276" w:lineRule="auto"/>
        <w:jc w:val="both"/>
        <w:outlineLvl w:val="1"/>
        <w:rPr>
          <w:rFonts w:eastAsia="Times New Roman" w:cs="Times New Roman"/>
          <w:b/>
          <w:bCs/>
          <w:sz w:val="16"/>
          <w:szCs w:val="16"/>
          <w:lang w:eastAsia="ru-RU" w:bidi="ru-RU"/>
        </w:rPr>
      </w:pPr>
    </w:p>
    <w:p w:rsidR="004B7FE7" w:rsidRPr="00BD75D0" w:rsidRDefault="004B7FE7" w:rsidP="004B7FE7">
      <w:pPr>
        <w:autoSpaceDE w:val="0"/>
        <w:autoSpaceDN w:val="0"/>
        <w:adjustRightInd w:val="0"/>
        <w:spacing w:line="276" w:lineRule="auto"/>
        <w:ind w:firstLine="567"/>
        <w:jc w:val="both"/>
        <w:rPr>
          <w:rFonts w:eastAsia="Courier New" w:cs="Times New Roman"/>
          <w:szCs w:val="28"/>
          <w:lang w:eastAsia="ru-RU"/>
        </w:rPr>
      </w:pPr>
      <w:r w:rsidRPr="00BD75D0">
        <w:rPr>
          <w:rFonts w:eastAsia="Times New Roman" w:cs="Times New Roman"/>
          <w:szCs w:val="28"/>
          <w:lang w:eastAsia="ru-RU"/>
        </w:rPr>
        <w:t>Согласно статье 81 Бюджетного кодекса Российской Федерации, в расходной части бюджетов бюджетной системы Российской Федерации предусматривается создание резервных фондов</w:t>
      </w:r>
      <w:r w:rsidRPr="00BD75D0">
        <w:rPr>
          <w:rFonts w:ascii="Arial" w:eastAsia="Times New Roman" w:hAnsi="Arial" w:cs="Arial"/>
          <w:szCs w:val="28"/>
          <w:lang w:eastAsia="ru-RU"/>
        </w:rPr>
        <w:t xml:space="preserve"> </w:t>
      </w:r>
      <w:r w:rsidRPr="00BD75D0">
        <w:rPr>
          <w:rFonts w:eastAsia="Courier New" w:cs="Times New Roman"/>
          <w:szCs w:val="28"/>
          <w:lang w:eastAsia="ru-RU"/>
        </w:rPr>
        <w:t>исполнительных органов государственной власти (местных администраций),  средства которых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B7FE7" w:rsidRPr="00BD75D0" w:rsidRDefault="004B7FE7" w:rsidP="004B7FE7">
      <w:pPr>
        <w:autoSpaceDE w:val="0"/>
        <w:autoSpaceDN w:val="0"/>
        <w:adjustRightInd w:val="0"/>
        <w:spacing w:line="276" w:lineRule="auto"/>
        <w:ind w:firstLine="567"/>
        <w:jc w:val="both"/>
        <w:rPr>
          <w:rFonts w:eastAsia="Times New Roman" w:cs="Times New Roman"/>
          <w:b/>
          <w:szCs w:val="28"/>
          <w:lang w:eastAsia="ru-RU"/>
        </w:rPr>
      </w:pPr>
      <w:r w:rsidRPr="00BD75D0">
        <w:rPr>
          <w:rFonts w:eastAsia="Times New Roman" w:cs="Times New Roman"/>
          <w:szCs w:val="28"/>
          <w:lang w:eastAsia="ru-RU"/>
        </w:rPr>
        <w:t>Размер резервного фонда устанавливается решением о бюджете и не может превышать 3 процента утвержденного указанным решением общего объема расходов</w:t>
      </w:r>
      <w:r w:rsidRPr="00BD75D0">
        <w:rPr>
          <w:rFonts w:eastAsia="Times New Roman" w:cs="Times New Roman"/>
          <w:b/>
          <w:szCs w:val="28"/>
          <w:lang w:eastAsia="ru-RU"/>
        </w:rPr>
        <w:t>.</w:t>
      </w:r>
    </w:p>
    <w:p w:rsidR="004B7FE7" w:rsidRPr="00BD75D0" w:rsidRDefault="004B7FE7" w:rsidP="004B7FE7">
      <w:pPr>
        <w:autoSpaceDE w:val="0"/>
        <w:autoSpaceDN w:val="0"/>
        <w:adjustRightInd w:val="0"/>
        <w:spacing w:line="276" w:lineRule="auto"/>
        <w:ind w:firstLine="567"/>
        <w:jc w:val="both"/>
        <w:rPr>
          <w:rFonts w:eastAsia="Times New Roman" w:cs="Times New Roman"/>
          <w:szCs w:val="28"/>
          <w:lang w:eastAsia="ru-RU"/>
        </w:rPr>
      </w:pPr>
      <w:r w:rsidRPr="00BD75D0">
        <w:rPr>
          <w:rFonts w:eastAsia="Times New Roman" w:cs="Times New Roman"/>
          <w:szCs w:val="28"/>
          <w:lang w:eastAsia="ru-RU"/>
        </w:rPr>
        <w:t xml:space="preserve">Бюджетные ассигнования </w:t>
      </w:r>
      <w:r w:rsidRPr="00BD75D0">
        <w:rPr>
          <w:rFonts w:eastAsia="Times New Roman" w:cs="Times New Roman"/>
          <w:b/>
          <w:szCs w:val="28"/>
          <w:lang w:eastAsia="ru-RU"/>
        </w:rPr>
        <w:t>резервного фонда</w:t>
      </w:r>
      <w:r w:rsidRPr="00BD75D0">
        <w:rPr>
          <w:rFonts w:eastAsia="Times New Roman" w:cs="Times New Roman"/>
          <w:szCs w:val="28"/>
          <w:lang w:eastAsia="ru-RU"/>
        </w:rPr>
        <w:t xml:space="preserve"> администрации </w:t>
      </w:r>
      <w:r w:rsidR="000B1B66" w:rsidRPr="00BD75D0">
        <w:rPr>
          <w:rFonts w:eastAsia="Times New Roman" w:cs="Times New Roman"/>
          <w:szCs w:val="28"/>
          <w:lang w:eastAsia="ru-RU"/>
        </w:rPr>
        <w:t>Любанского городского поселения</w:t>
      </w:r>
      <w:r w:rsidRPr="00BD75D0">
        <w:rPr>
          <w:rFonts w:eastAsia="Times New Roman" w:cs="Times New Roman"/>
          <w:szCs w:val="28"/>
          <w:lang w:eastAsia="ru-RU"/>
        </w:rPr>
        <w:t xml:space="preserve"> проектом бюджета предусмотрены в объеме:</w:t>
      </w:r>
    </w:p>
    <w:p w:rsidR="004B7FE7" w:rsidRPr="00BD75D0" w:rsidRDefault="004B7FE7" w:rsidP="004B7FE7">
      <w:pPr>
        <w:autoSpaceDE w:val="0"/>
        <w:autoSpaceDN w:val="0"/>
        <w:adjustRightInd w:val="0"/>
        <w:spacing w:line="276" w:lineRule="auto"/>
        <w:ind w:firstLine="567"/>
        <w:jc w:val="both"/>
        <w:rPr>
          <w:rFonts w:eastAsia="Times New Roman" w:cs="Times New Roman"/>
          <w:szCs w:val="28"/>
          <w:lang w:eastAsia="ru-RU"/>
        </w:rPr>
      </w:pPr>
      <w:r w:rsidRPr="00BD75D0">
        <w:rPr>
          <w:rFonts w:eastAsia="Times New Roman" w:cs="Times New Roman"/>
          <w:szCs w:val="28"/>
          <w:lang w:eastAsia="ru-RU"/>
        </w:rPr>
        <w:t xml:space="preserve">- на 2020 год – </w:t>
      </w:r>
      <w:r w:rsidR="000B1B66" w:rsidRPr="00BD75D0">
        <w:rPr>
          <w:rFonts w:eastAsia="Times New Roman" w:cs="Times New Roman"/>
          <w:szCs w:val="28"/>
          <w:lang w:eastAsia="ru-RU"/>
        </w:rPr>
        <w:t>300</w:t>
      </w:r>
      <w:r w:rsidRPr="00BD75D0">
        <w:rPr>
          <w:rFonts w:eastAsia="Times New Roman" w:cs="Times New Roman"/>
          <w:szCs w:val="28"/>
          <w:lang w:eastAsia="ru-RU"/>
        </w:rPr>
        <w:t>,00 тыс. рублей (</w:t>
      </w:r>
      <w:r w:rsidR="000B1B66" w:rsidRPr="00BD75D0">
        <w:rPr>
          <w:rFonts w:eastAsia="Times New Roman" w:cs="Times New Roman"/>
          <w:szCs w:val="28"/>
          <w:lang w:eastAsia="ru-RU"/>
        </w:rPr>
        <w:t>0,396</w:t>
      </w:r>
      <w:r w:rsidRPr="00BD75D0">
        <w:rPr>
          <w:rFonts w:eastAsia="Times New Roman" w:cs="Times New Roman"/>
          <w:szCs w:val="28"/>
          <w:lang w:eastAsia="ru-RU"/>
        </w:rPr>
        <w:t>% от общего объема расходов),</w:t>
      </w:r>
    </w:p>
    <w:p w:rsidR="004B7FE7" w:rsidRPr="00BD75D0" w:rsidRDefault="004B7FE7" w:rsidP="004B7FE7">
      <w:pPr>
        <w:autoSpaceDE w:val="0"/>
        <w:autoSpaceDN w:val="0"/>
        <w:adjustRightInd w:val="0"/>
        <w:spacing w:line="276" w:lineRule="auto"/>
        <w:ind w:firstLine="567"/>
        <w:jc w:val="both"/>
        <w:rPr>
          <w:rFonts w:eastAsia="Times New Roman" w:cs="Times New Roman"/>
          <w:szCs w:val="28"/>
          <w:lang w:eastAsia="ru-RU"/>
        </w:rPr>
      </w:pPr>
      <w:r w:rsidRPr="00BD75D0">
        <w:rPr>
          <w:rFonts w:eastAsia="Times New Roman" w:cs="Times New Roman"/>
          <w:szCs w:val="28"/>
          <w:lang w:eastAsia="ru-RU"/>
        </w:rPr>
        <w:t>- на 2021</w:t>
      </w:r>
      <w:r w:rsidR="000B1B66" w:rsidRPr="00BD75D0">
        <w:rPr>
          <w:rFonts w:eastAsia="Times New Roman" w:cs="Times New Roman"/>
          <w:szCs w:val="28"/>
          <w:lang w:eastAsia="ru-RU"/>
        </w:rPr>
        <w:t xml:space="preserve"> год – 3</w:t>
      </w:r>
      <w:r w:rsidRPr="00BD75D0">
        <w:rPr>
          <w:rFonts w:eastAsia="Times New Roman" w:cs="Times New Roman"/>
          <w:szCs w:val="28"/>
          <w:lang w:eastAsia="ru-RU"/>
        </w:rPr>
        <w:t>00,00 тыс</w:t>
      </w:r>
      <w:r w:rsidR="000B1B66" w:rsidRPr="00BD75D0">
        <w:rPr>
          <w:rFonts w:eastAsia="Times New Roman" w:cs="Times New Roman"/>
          <w:szCs w:val="28"/>
          <w:lang w:eastAsia="ru-RU"/>
        </w:rPr>
        <w:t>.</w:t>
      </w:r>
      <w:r w:rsidRPr="00BD75D0">
        <w:rPr>
          <w:rFonts w:eastAsia="Times New Roman" w:cs="Times New Roman"/>
          <w:szCs w:val="28"/>
          <w:lang w:eastAsia="ru-RU"/>
        </w:rPr>
        <w:t xml:space="preserve"> рублей (</w:t>
      </w:r>
      <w:r w:rsidR="000B1B66" w:rsidRPr="00BD75D0">
        <w:rPr>
          <w:rFonts w:eastAsia="Times New Roman" w:cs="Times New Roman"/>
          <w:szCs w:val="28"/>
          <w:lang w:eastAsia="ru-RU"/>
        </w:rPr>
        <w:t>0,416</w:t>
      </w:r>
      <w:r w:rsidRPr="00BD75D0">
        <w:rPr>
          <w:rFonts w:eastAsia="Times New Roman" w:cs="Times New Roman"/>
          <w:szCs w:val="28"/>
          <w:lang w:eastAsia="ru-RU"/>
        </w:rPr>
        <w:t>% от общего объема расходов),</w:t>
      </w:r>
    </w:p>
    <w:p w:rsidR="004B7FE7" w:rsidRPr="00BD75D0" w:rsidRDefault="004B7FE7" w:rsidP="004B7FE7">
      <w:pPr>
        <w:autoSpaceDE w:val="0"/>
        <w:autoSpaceDN w:val="0"/>
        <w:adjustRightInd w:val="0"/>
        <w:spacing w:line="276" w:lineRule="auto"/>
        <w:ind w:firstLine="567"/>
        <w:jc w:val="both"/>
        <w:rPr>
          <w:rFonts w:eastAsia="Times New Roman" w:cs="Times New Roman"/>
          <w:szCs w:val="28"/>
          <w:lang w:eastAsia="ru-RU"/>
        </w:rPr>
      </w:pPr>
      <w:r w:rsidRPr="00BD75D0">
        <w:rPr>
          <w:rFonts w:eastAsia="Times New Roman" w:cs="Times New Roman"/>
          <w:szCs w:val="28"/>
          <w:lang w:eastAsia="ru-RU"/>
        </w:rPr>
        <w:t>- на 2022</w:t>
      </w:r>
      <w:r w:rsidR="000B1B66" w:rsidRPr="00BD75D0">
        <w:rPr>
          <w:rFonts w:eastAsia="Times New Roman" w:cs="Times New Roman"/>
          <w:szCs w:val="28"/>
          <w:lang w:eastAsia="ru-RU"/>
        </w:rPr>
        <w:t xml:space="preserve"> год – 3</w:t>
      </w:r>
      <w:r w:rsidRPr="00BD75D0">
        <w:rPr>
          <w:rFonts w:eastAsia="Times New Roman" w:cs="Times New Roman"/>
          <w:szCs w:val="28"/>
          <w:lang w:eastAsia="ru-RU"/>
        </w:rPr>
        <w:t>00,00 тыс</w:t>
      </w:r>
      <w:r w:rsidR="000B1B66" w:rsidRPr="00BD75D0">
        <w:rPr>
          <w:rFonts w:eastAsia="Times New Roman" w:cs="Times New Roman"/>
          <w:szCs w:val="28"/>
          <w:lang w:eastAsia="ru-RU"/>
        </w:rPr>
        <w:t>.</w:t>
      </w:r>
      <w:r w:rsidRPr="00BD75D0">
        <w:rPr>
          <w:rFonts w:eastAsia="Times New Roman" w:cs="Times New Roman"/>
          <w:szCs w:val="28"/>
          <w:lang w:eastAsia="ru-RU"/>
        </w:rPr>
        <w:t xml:space="preserve"> рублей (</w:t>
      </w:r>
      <w:r w:rsidR="000B1B66" w:rsidRPr="00BD75D0">
        <w:rPr>
          <w:rFonts w:eastAsia="Times New Roman" w:cs="Times New Roman"/>
          <w:szCs w:val="28"/>
          <w:lang w:eastAsia="ru-RU"/>
        </w:rPr>
        <w:t>0,405</w:t>
      </w:r>
      <w:r w:rsidRPr="00BD75D0">
        <w:rPr>
          <w:rFonts w:eastAsia="Times New Roman" w:cs="Times New Roman"/>
          <w:szCs w:val="28"/>
          <w:lang w:eastAsia="ru-RU"/>
        </w:rPr>
        <w:t>% от общего объема расходов),</w:t>
      </w:r>
    </w:p>
    <w:p w:rsidR="004B7FE7" w:rsidRPr="00BD75D0" w:rsidRDefault="004B7FE7" w:rsidP="004B7FE7">
      <w:pPr>
        <w:autoSpaceDE w:val="0"/>
        <w:autoSpaceDN w:val="0"/>
        <w:adjustRightInd w:val="0"/>
        <w:spacing w:line="276" w:lineRule="auto"/>
        <w:jc w:val="both"/>
        <w:rPr>
          <w:rFonts w:eastAsia="Times New Roman" w:cs="Times New Roman"/>
          <w:b/>
          <w:i/>
          <w:szCs w:val="28"/>
          <w:lang w:eastAsia="ru-RU"/>
        </w:rPr>
      </w:pPr>
      <w:r w:rsidRPr="00BD75D0">
        <w:rPr>
          <w:rFonts w:eastAsia="Times New Roman" w:cs="Times New Roman"/>
          <w:szCs w:val="28"/>
          <w:lang w:eastAsia="ru-RU"/>
        </w:rPr>
        <w:t xml:space="preserve">что </w:t>
      </w:r>
      <w:r w:rsidRPr="00BD75D0">
        <w:rPr>
          <w:rFonts w:eastAsia="Times New Roman" w:cs="Times New Roman"/>
          <w:b/>
          <w:i/>
          <w:szCs w:val="28"/>
          <w:lang w:eastAsia="ru-RU"/>
        </w:rPr>
        <w:t>не превышает ограничение, установленное пунктом 3 статьи 81 Бюджетного кодекса РФ.</w:t>
      </w:r>
    </w:p>
    <w:p w:rsidR="000B1B66" w:rsidRPr="00BD75D0" w:rsidRDefault="000B1B66" w:rsidP="004B7FE7">
      <w:pPr>
        <w:autoSpaceDE w:val="0"/>
        <w:autoSpaceDN w:val="0"/>
        <w:adjustRightInd w:val="0"/>
        <w:spacing w:line="276" w:lineRule="auto"/>
        <w:jc w:val="both"/>
        <w:rPr>
          <w:rFonts w:eastAsia="Times New Roman" w:cs="Times New Roman"/>
          <w:szCs w:val="28"/>
          <w:lang w:eastAsia="ru-RU"/>
        </w:rPr>
      </w:pPr>
    </w:p>
    <w:p w:rsidR="000B1B66" w:rsidRPr="00BD75D0" w:rsidRDefault="000B1B66" w:rsidP="000B1B66">
      <w:pPr>
        <w:keepNext/>
        <w:keepLines/>
        <w:widowControl w:val="0"/>
        <w:tabs>
          <w:tab w:val="left" w:pos="4845"/>
        </w:tabs>
        <w:spacing w:line="276" w:lineRule="auto"/>
        <w:jc w:val="both"/>
        <w:outlineLvl w:val="1"/>
        <w:rPr>
          <w:rFonts w:eastAsia="Times New Roman" w:cs="Times New Roman"/>
          <w:b/>
          <w:bCs/>
          <w:szCs w:val="28"/>
          <w:lang w:eastAsia="ru-RU" w:bidi="ru-RU"/>
        </w:rPr>
      </w:pPr>
      <w:bookmarkStart w:id="2" w:name="bookmark13"/>
      <w:r w:rsidRPr="00BD75D0">
        <w:rPr>
          <w:rFonts w:eastAsia="Times New Roman" w:cs="Times New Roman"/>
          <w:b/>
          <w:bCs/>
          <w:szCs w:val="28"/>
          <w:lang w:eastAsia="ru-RU" w:bidi="ru-RU"/>
        </w:rPr>
        <w:t>9.2. Дорожный фонд</w:t>
      </w:r>
      <w:bookmarkEnd w:id="2"/>
    </w:p>
    <w:p w:rsidR="000B1B66" w:rsidRPr="00BD75D0" w:rsidRDefault="000B1B66" w:rsidP="000B1B66">
      <w:pPr>
        <w:autoSpaceDE w:val="0"/>
        <w:autoSpaceDN w:val="0"/>
        <w:adjustRightInd w:val="0"/>
        <w:spacing w:line="276" w:lineRule="auto"/>
        <w:ind w:firstLine="567"/>
        <w:jc w:val="both"/>
        <w:rPr>
          <w:rFonts w:eastAsia="Times New Roman" w:cs="Times New Roman"/>
          <w:szCs w:val="28"/>
          <w:lang w:eastAsia="ru-RU"/>
        </w:rPr>
      </w:pPr>
      <w:r w:rsidRPr="00BD75D0">
        <w:rPr>
          <w:rFonts w:eastAsia="Times New Roman" w:cs="Times New Roman"/>
          <w:szCs w:val="28"/>
          <w:lang w:eastAsia="ru-RU"/>
        </w:rPr>
        <w:t>В соответствии с пунктом 5 статьи 179.4 Бюджетного кодекса Российской Федерации проект бюджета устанавливает объем бюджетных ассигнований дорожного фонда Любанского городского поселения:</w:t>
      </w:r>
    </w:p>
    <w:p w:rsidR="000B1B66" w:rsidRPr="00BD75D0" w:rsidRDefault="000B1B66" w:rsidP="000B1B66">
      <w:pPr>
        <w:autoSpaceDE w:val="0"/>
        <w:autoSpaceDN w:val="0"/>
        <w:adjustRightInd w:val="0"/>
        <w:spacing w:line="276" w:lineRule="auto"/>
        <w:ind w:firstLine="567"/>
        <w:jc w:val="both"/>
        <w:rPr>
          <w:rFonts w:eastAsia="Times New Roman" w:cs="Times New Roman"/>
          <w:szCs w:val="28"/>
          <w:lang w:eastAsia="ru-RU"/>
        </w:rPr>
      </w:pPr>
      <w:r w:rsidRPr="00BD75D0">
        <w:rPr>
          <w:rFonts w:eastAsia="Times New Roman" w:cs="Times New Roman"/>
          <w:szCs w:val="28"/>
          <w:lang w:eastAsia="ru-RU"/>
        </w:rPr>
        <w:t>- на 2020 год – 4 500,000 тысяч рублей,</w:t>
      </w:r>
    </w:p>
    <w:p w:rsidR="000B1B66" w:rsidRPr="00BD75D0" w:rsidRDefault="000B1B66" w:rsidP="000B1B66">
      <w:pPr>
        <w:autoSpaceDE w:val="0"/>
        <w:autoSpaceDN w:val="0"/>
        <w:adjustRightInd w:val="0"/>
        <w:spacing w:line="276" w:lineRule="auto"/>
        <w:ind w:firstLine="567"/>
        <w:jc w:val="both"/>
        <w:rPr>
          <w:rFonts w:eastAsia="Times New Roman" w:cs="Times New Roman"/>
          <w:szCs w:val="28"/>
          <w:lang w:eastAsia="ru-RU"/>
        </w:rPr>
      </w:pPr>
      <w:r w:rsidRPr="00BD75D0">
        <w:rPr>
          <w:rFonts w:eastAsia="Times New Roman" w:cs="Times New Roman"/>
          <w:szCs w:val="28"/>
          <w:lang w:eastAsia="ru-RU"/>
        </w:rPr>
        <w:t xml:space="preserve">- на 2021 год – 4 680,000 тысяч рублей, </w:t>
      </w:r>
    </w:p>
    <w:p w:rsidR="000B1B66" w:rsidRPr="00BD75D0" w:rsidRDefault="000B1B66" w:rsidP="000B1B66">
      <w:pPr>
        <w:autoSpaceDE w:val="0"/>
        <w:autoSpaceDN w:val="0"/>
        <w:adjustRightInd w:val="0"/>
        <w:spacing w:line="276" w:lineRule="auto"/>
        <w:ind w:firstLine="567"/>
        <w:jc w:val="both"/>
        <w:rPr>
          <w:rFonts w:eastAsia="Times New Roman" w:cs="Times New Roman"/>
          <w:szCs w:val="28"/>
          <w:lang w:eastAsia="ru-RU"/>
        </w:rPr>
      </w:pPr>
      <w:r w:rsidRPr="00BD75D0">
        <w:rPr>
          <w:rFonts w:eastAsia="Times New Roman" w:cs="Times New Roman"/>
          <w:szCs w:val="28"/>
          <w:lang w:eastAsia="ru-RU"/>
        </w:rPr>
        <w:t>- на 2022 год – 4 867,200 тысяч рублей.</w:t>
      </w:r>
    </w:p>
    <w:p w:rsidR="000B1B66" w:rsidRPr="00BD75D0" w:rsidRDefault="000B1B66" w:rsidP="000B1B66">
      <w:pPr>
        <w:autoSpaceDE w:val="0"/>
        <w:autoSpaceDN w:val="0"/>
        <w:adjustRightInd w:val="0"/>
        <w:spacing w:line="276" w:lineRule="auto"/>
        <w:ind w:firstLine="567"/>
        <w:jc w:val="both"/>
        <w:rPr>
          <w:rFonts w:eastAsia="Times New Roman" w:cs="Times New Roman"/>
          <w:szCs w:val="28"/>
          <w:lang w:eastAsia="ru-RU"/>
        </w:rPr>
      </w:pPr>
      <w:r w:rsidRPr="00BD75D0">
        <w:rPr>
          <w:rFonts w:eastAsia="Times New Roman" w:cs="Times New Roman"/>
          <w:szCs w:val="28"/>
          <w:lang w:eastAsia="ru-RU"/>
        </w:rPr>
        <w:t xml:space="preserve">Планируемый объем бюджетных ассигнований муниципального дорожного фонда </w:t>
      </w:r>
      <w:r w:rsidRPr="00BD75D0">
        <w:rPr>
          <w:rFonts w:eastAsia="Times New Roman" w:cs="Times New Roman"/>
          <w:b/>
          <w:i/>
          <w:szCs w:val="28"/>
          <w:lang w:eastAsia="ru-RU"/>
        </w:rPr>
        <w:t xml:space="preserve">соответствует </w:t>
      </w:r>
      <w:r w:rsidRPr="00BD75D0">
        <w:rPr>
          <w:rFonts w:eastAsia="Times New Roman" w:cs="Times New Roman"/>
          <w:szCs w:val="28"/>
          <w:lang w:eastAsia="ru-RU"/>
        </w:rPr>
        <w:t>объему прогнозируемых поступлений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подлежащих зачислению в местный бюджет.</w:t>
      </w:r>
    </w:p>
    <w:p w:rsidR="000B1B66" w:rsidRPr="00BD75D0" w:rsidRDefault="000B1B66" w:rsidP="000B1B66">
      <w:pPr>
        <w:autoSpaceDE w:val="0"/>
        <w:autoSpaceDN w:val="0"/>
        <w:adjustRightInd w:val="0"/>
        <w:spacing w:line="276" w:lineRule="auto"/>
        <w:ind w:firstLine="567"/>
        <w:jc w:val="both"/>
        <w:rPr>
          <w:rFonts w:eastAsia="Times New Roman" w:cs="Times New Roman"/>
          <w:szCs w:val="28"/>
          <w:lang w:eastAsia="ru-RU"/>
        </w:rPr>
      </w:pPr>
      <w:r w:rsidRPr="00BD75D0">
        <w:rPr>
          <w:rFonts w:eastAsia="Times New Roman" w:cs="Times New Roman"/>
          <w:szCs w:val="28"/>
          <w:lang w:eastAsia="ru-RU"/>
        </w:rPr>
        <w:t xml:space="preserve">В составе проекта решения о бюджете приложением </w:t>
      </w:r>
      <w:r w:rsidR="00001BA6" w:rsidRPr="00BD75D0">
        <w:rPr>
          <w:rFonts w:eastAsia="Times New Roman" w:cs="Times New Roman"/>
          <w:szCs w:val="28"/>
          <w:lang w:eastAsia="ru-RU"/>
        </w:rPr>
        <w:t>9</w:t>
      </w:r>
      <w:r w:rsidRPr="00BD75D0">
        <w:rPr>
          <w:rFonts w:eastAsia="Times New Roman" w:cs="Times New Roman"/>
          <w:szCs w:val="28"/>
          <w:lang w:eastAsia="ru-RU"/>
        </w:rPr>
        <w:t xml:space="preserve"> предлагается утвердить распределение бюджетных ассигнований дорожного фонда бюджета </w:t>
      </w:r>
      <w:r w:rsidR="00001BA6" w:rsidRPr="00BD75D0">
        <w:rPr>
          <w:rFonts w:eastAsia="Times New Roman" w:cs="Times New Roman"/>
          <w:szCs w:val="28"/>
          <w:lang w:eastAsia="ru-RU"/>
        </w:rPr>
        <w:t>Любанского</w:t>
      </w:r>
      <w:r w:rsidRPr="00BD75D0">
        <w:rPr>
          <w:rFonts w:eastAsia="Times New Roman" w:cs="Times New Roman"/>
          <w:szCs w:val="28"/>
          <w:lang w:eastAsia="ru-RU"/>
        </w:rPr>
        <w:t xml:space="preserve"> городского поселения Тосненского района Ленинградской области на 2020 год и на плановый период 2021 и 2022 годов.</w:t>
      </w:r>
    </w:p>
    <w:p w:rsidR="00001BA6" w:rsidRPr="00BD75D0" w:rsidRDefault="00001BA6" w:rsidP="00001BA6">
      <w:pPr>
        <w:autoSpaceDE w:val="0"/>
        <w:autoSpaceDN w:val="0"/>
        <w:adjustRightInd w:val="0"/>
        <w:spacing w:line="276" w:lineRule="auto"/>
        <w:ind w:firstLine="567"/>
        <w:jc w:val="both"/>
        <w:rPr>
          <w:rFonts w:eastAsia="Times New Roman" w:cs="Times New Roman"/>
          <w:szCs w:val="28"/>
          <w:shd w:val="clear" w:color="auto" w:fill="FFFFFF"/>
          <w:lang w:eastAsia="ru-RU"/>
        </w:rPr>
      </w:pPr>
      <w:r w:rsidRPr="00BD75D0">
        <w:rPr>
          <w:rFonts w:eastAsia="Times New Roman" w:cs="Times New Roman"/>
          <w:szCs w:val="28"/>
          <w:lang w:eastAsia="ru-RU"/>
        </w:rPr>
        <w:t xml:space="preserve">Целевой характер бюджетных средств, утверждаемых в составе дорожного фонда Любанского городского поселения, </w:t>
      </w:r>
      <w:r w:rsidRPr="00BD75D0">
        <w:rPr>
          <w:rFonts w:eastAsia="Times New Roman" w:cs="Times New Roman"/>
          <w:b/>
          <w:szCs w:val="28"/>
          <w:lang w:eastAsia="ru-RU"/>
        </w:rPr>
        <w:t>с</w:t>
      </w:r>
      <w:r w:rsidRPr="00BD75D0">
        <w:rPr>
          <w:rFonts w:eastAsia="Times New Roman" w:cs="Times New Roman"/>
          <w:b/>
          <w:szCs w:val="28"/>
          <w:shd w:val="clear" w:color="auto" w:fill="FFFFFF"/>
          <w:lang w:eastAsia="ru-RU"/>
        </w:rPr>
        <w:t>огласуется</w:t>
      </w:r>
      <w:r w:rsidRPr="00BD75D0">
        <w:rPr>
          <w:rFonts w:eastAsia="Times New Roman" w:cs="Times New Roman"/>
          <w:szCs w:val="28"/>
          <w:shd w:val="clear" w:color="auto" w:fill="FFFFFF"/>
          <w:lang w:eastAsia="ru-RU"/>
        </w:rPr>
        <w:t xml:space="preserve"> с </w:t>
      </w:r>
      <w:r w:rsidRPr="00BD75D0">
        <w:rPr>
          <w:rFonts w:eastAsia="Times New Roman" w:cs="Times New Roman"/>
          <w:szCs w:val="28"/>
          <w:shd w:val="clear" w:color="auto" w:fill="FFFFFF"/>
          <w:lang w:eastAsia="ru-RU"/>
        </w:rPr>
        <w:lastRenderedPageBreak/>
        <w:t>положениями ст.179.4 Бюджетного кодекса РФ, согласно которому дорожные фонды - это часть средств бюджета, подлежащая использованию в целях финансового обеспечения:</w:t>
      </w:r>
    </w:p>
    <w:p w:rsidR="00001BA6" w:rsidRPr="00BD75D0" w:rsidRDefault="00001BA6" w:rsidP="00001BA6">
      <w:pPr>
        <w:tabs>
          <w:tab w:val="left" w:pos="567"/>
        </w:tabs>
        <w:spacing w:line="276" w:lineRule="auto"/>
        <w:ind w:firstLine="567"/>
        <w:jc w:val="both"/>
        <w:rPr>
          <w:rFonts w:eastAsia="Times New Roman" w:cs="Times New Roman"/>
          <w:szCs w:val="28"/>
          <w:shd w:val="clear" w:color="auto" w:fill="FFFFFF"/>
          <w:lang w:eastAsia="ru-RU"/>
        </w:rPr>
      </w:pPr>
      <w:r w:rsidRPr="00BD75D0">
        <w:rPr>
          <w:rFonts w:eastAsia="Times New Roman" w:cs="Times New Roman"/>
          <w:szCs w:val="28"/>
          <w:shd w:val="clear" w:color="auto" w:fill="FFFFFF"/>
          <w:lang w:eastAsia="ru-RU"/>
        </w:rPr>
        <w:t xml:space="preserve">- дорожной деятельности в отношении автомобильных дорог общего пользования, </w:t>
      </w:r>
    </w:p>
    <w:p w:rsidR="004B7FE7" w:rsidRPr="00BD75D0" w:rsidRDefault="00001BA6" w:rsidP="00001BA6">
      <w:pPr>
        <w:tabs>
          <w:tab w:val="left" w:pos="567"/>
        </w:tabs>
        <w:spacing w:line="276" w:lineRule="auto"/>
        <w:ind w:firstLine="567"/>
        <w:jc w:val="both"/>
        <w:rPr>
          <w:rFonts w:eastAsia="Times New Roman" w:cs="Times New Roman"/>
          <w:szCs w:val="28"/>
          <w:shd w:val="clear" w:color="auto" w:fill="FFFFFF"/>
          <w:lang w:eastAsia="ru-RU"/>
        </w:rPr>
      </w:pPr>
      <w:r w:rsidRPr="00BD75D0">
        <w:rPr>
          <w:rFonts w:eastAsia="Times New Roman" w:cs="Times New Roman"/>
          <w:szCs w:val="28"/>
          <w:shd w:val="clear" w:color="auto" w:fill="FFFFFF"/>
          <w:lang w:eastAsia="ru-RU"/>
        </w:rPr>
        <w:t>-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4B7FE7" w:rsidRPr="00BD75D0" w:rsidRDefault="004B7FE7" w:rsidP="003F4A2C">
      <w:pPr>
        <w:tabs>
          <w:tab w:val="left" w:pos="993"/>
        </w:tabs>
        <w:spacing w:line="276" w:lineRule="auto"/>
        <w:ind w:firstLine="567"/>
        <w:jc w:val="both"/>
        <w:rPr>
          <w:b/>
          <w:i/>
          <w:szCs w:val="28"/>
        </w:rPr>
      </w:pPr>
    </w:p>
    <w:p w:rsidR="004B7FE7" w:rsidRPr="00BD75D0" w:rsidRDefault="00001BA6" w:rsidP="004B7FE7">
      <w:pPr>
        <w:shd w:val="clear" w:color="auto" w:fill="F2F2F2" w:themeFill="background1" w:themeFillShade="F2"/>
        <w:spacing w:line="276" w:lineRule="auto"/>
        <w:jc w:val="both"/>
        <w:rPr>
          <w:b/>
          <w:szCs w:val="28"/>
        </w:rPr>
      </w:pPr>
      <w:r w:rsidRPr="00BD75D0">
        <w:rPr>
          <w:b/>
          <w:szCs w:val="28"/>
        </w:rPr>
        <w:t>10</w:t>
      </w:r>
      <w:r w:rsidR="004B7FE7" w:rsidRPr="00BD75D0">
        <w:rPr>
          <w:b/>
          <w:szCs w:val="28"/>
        </w:rPr>
        <w:t>. Результаты проверки и анализа бюджетных ассигнований на реализацию адресной инвестиционной программы на 2019 год</w:t>
      </w:r>
    </w:p>
    <w:p w:rsidR="004B7FE7" w:rsidRPr="00B93CD3" w:rsidRDefault="004B7FE7" w:rsidP="004B7FE7">
      <w:pPr>
        <w:widowControl w:val="0"/>
        <w:autoSpaceDE w:val="0"/>
        <w:autoSpaceDN w:val="0"/>
        <w:spacing w:line="276" w:lineRule="auto"/>
        <w:ind w:firstLine="540"/>
        <w:jc w:val="both"/>
        <w:rPr>
          <w:b/>
          <w:i/>
          <w:color w:val="FF0000"/>
          <w:szCs w:val="28"/>
        </w:rPr>
      </w:pPr>
    </w:p>
    <w:p w:rsidR="00197456" w:rsidRPr="00CE2C5C" w:rsidRDefault="004B7FE7" w:rsidP="004B7FE7">
      <w:pPr>
        <w:pStyle w:val="a9"/>
        <w:spacing w:line="276" w:lineRule="auto"/>
        <w:ind w:left="0" w:firstLine="567"/>
        <w:jc w:val="both"/>
        <w:rPr>
          <w:sz w:val="28"/>
          <w:szCs w:val="28"/>
        </w:rPr>
      </w:pPr>
      <w:r w:rsidRPr="00CE2C5C">
        <w:rPr>
          <w:sz w:val="28"/>
          <w:szCs w:val="28"/>
        </w:rPr>
        <w:t xml:space="preserve">Проектом решения предлагается утвердить </w:t>
      </w:r>
      <w:r w:rsidRPr="00CE2C5C">
        <w:rPr>
          <w:b/>
          <w:sz w:val="28"/>
          <w:szCs w:val="28"/>
        </w:rPr>
        <w:t>адресную инвестиционную программу</w:t>
      </w:r>
      <w:r w:rsidRPr="00CE2C5C">
        <w:rPr>
          <w:sz w:val="28"/>
          <w:szCs w:val="28"/>
        </w:rPr>
        <w:t xml:space="preserve"> (приложение 5 к проекту решения о бюджете), финансируемую за счет средств бюджета Любанского городского поселения на 20</w:t>
      </w:r>
      <w:r w:rsidR="00197456" w:rsidRPr="00CE2C5C">
        <w:rPr>
          <w:sz w:val="28"/>
          <w:szCs w:val="28"/>
        </w:rPr>
        <w:t>20</w:t>
      </w:r>
      <w:r w:rsidRPr="00CE2C5C">
        <w:rPr>
          <w:sz w:val="28"/>
          <w:szCs w:val="28"/>
        </w:rPr>
        <w:t xml:space="preserve"> год, в обще</w:t>
      </w:r>
      <w:r w:rsidR="00197456" w:rsidRPr="00CE2C5C">
        <w:rPr>
          <w:sz w:val="28"/>
          <w:szCs w:val="28"/>
        </w:rPr>
        <w:t>й</w:t>
      </w:r>
      <w:r w:rsidRPr="00CE2C5C">
        <w:rPr>
          <w:sz w:val="28"/>
          <w:szCs w:val="28"/>
        </w:rPr>
        <w:t xml:space="preserve"> </w:t>
      </w:r>
      <w:r w:rsidR="00197456" w:rsidRPr="00CE2C5C">
        <w:rPr>
          <w:sz w:val="28"/>
          <w:szCs w:val="28"/>
        </w:rPr>
        <w:t>сумме</w:t>
      </w:r>
      <w:r w:rsidRPr="00CE2C5C">
        <w:rPr>
          <w:sz w:val="28"/>
          <w:szCs w:val="28"/>
        </w:rPr>
        <w:t xml:space="preserve"> </w:t>
      </w:r>
      <w:r w:rsidR="00197456" w:rsidRPr="00CE2C5C">
        <w:rPr>
          <w:b/>
          <w:sz w:val="28"/>
          <w:szCs w:val="28"/>
        </w:rPr>
        <w:t>1 629,44</w:t>
      </w:r>
      <w:r w:rsidRPr="00CE2C5C">
        <w:rPr>
          <w:b/>
          <w:i/>
          <w:sz w:val="28"/>
          <w:szCs w:val="28"/>
        </w:rPr>
        <w:t xml:space="preserve"> </w:t>
      </w:r>
      <w:r w:rsidRPr="00CE2C5C">
        <w:rPr>
          <w:sz w:val="28"/>
          <w:szCs w:val="28"/>
        </w:rPr>
        <w:t>тыс. руб</w:t>
      </w:r>
      <w:r w:rsidR="00197456" w:rsidRPr="00CE2C5C">
        <w:rPr>
          <w:sz w:val="28"/>
          <w:szCs w:val="28"/>
        </w:rPr>
        <w:t>лей</w:t>
      </w:r>
      <w:r w:rsidRPr="00CE2C5C">
        <w:rPr>
          <w:sz w:val="28"/>
          <w:szCs w:val="28"/>
        </w:rPr>
        <w:t xml:space="preserve">, что </w:t>
      </w:r>
      <w:r w:rsidRPr="00CE2C5C">
        <w:rPr>
          <w:b/>
          <w:i/>
          <w:sz w:val="28"/>
          <w:szCs w:val="28"/>
        </w:rPr>
        <w:t>соответствует</w:t>
      </w:r>
      <w:r w:rsidRPr="00CE2C5C">
        <w:rPr>
          <w:sz w:val="28"/>
          <w:szCs w:val="28"/>
        </w:rPr>
        <w:t xml:space="preserve"> </w:t>
      </w:r>
      <w:r w:rsidR="00197456" w:rsidRPr="00CE2C5C">
        <w:rPr>
          <w:sz w:val="28"/>
          <w:szCs w:val="28"/>
        </w:rPr>
        <w:t xml:space="preserve">объему бюджетных ассигнований на бюджетные инвестиции в объекты муниципальной собственности в форме капитальных вложений согласно Распределению бюджетных ассигнований по целевым статьям (Приложение 3 к проекту решения) и Ведомственной структуре расходов бюджета Любанского городского поселения (Приложение 4 к проекту решения) по коду вида расходов 410 «Бюджетные инвестиции». </w:t>
      </w:r>
    </w:p>
    <w:p w:rsidR="004B7FE7" w:rsidRPr="00CE2C5C" w:rsidRDefault="004B7FE7" w:rsidP="00197456">
      <w:pPr>
        <w:pStyle w:val="a9"/>
        <w:spacing w:line="276" w:lineRule="auto"/>
        <w:ind w:left="0" w:firstLine="567"/>
        <w:jc w:val="both"/>
        <w:rPr>
          <w:rFonts w:eastAsia="Courier New"/>
          <w:sz w:val="28"/>
          <w:szCs w:val="28"/>
          <w:lang w:bidi="ru-RU"/>
        </w:rPr>
      </w:pPr>
      <w:r w:rsidRPr="00CE2C5C">
        <w:rPr>
          <w:rFonts w:eastAsia="Courier New"/>
          <w:sz w:val="28"/>
          <w:szCs w:val="28"/>
          <w:lang w:bidi="ru-RU"/>
        </w:rPr>
        <w:t>Представленная в составе проекта бюджета адресная инвестиционная программа на 20</w:t>
      </w:r>
      <w:r w:rsidR="00197456" w:rsidRPr="00CE2C5C">
        <w:rPr>
          <w:rFonts w:eastAsia="Courier New"/>
          <w:sz w:val="28"/>
          <w:szCs w:val="28"/>
          <w:lang w:bidi="ru-RU"/>
        </w:rPr>
        <w:t>20</w:t>
      </w:r>
      <w:r w:rsidRPr="00CE2C5C">
        <w:rPr>
          <w:rFonts w:eastAsia="Courier New"/>
          <w:sz w:val="28"/>
          <w:szCs w:val="28"/>
          <w:lang w:bidi="ru-RU"/>
        </w:rPr>
        <w:t xml:space="preserve"> год включает 1 «переходящий»</w:t>
      </w:r>
      <w:r w:rsidR="00197456" w:rsidRPr="00CE2C5C">
        <w:rPr>
          <w:rFonts w:eastAsia="Courier New"/>
          <w:sz w:val="28"/>
          <w:szCs w:val="28"/>
          <w:lang w:bidi="ru-RU"/>
        </w:rPr>
        <w:t xml:space="preserve"> объект </w:t>
      </w:r>
      <w:r w:rsidRPr="00CE2C5C">
        <w:rPr>
          <w:rFonts w:eastAsia="Courier New"/>
          <w:sz w:val="28"/>
          <w:szCs w:val="28"/>
          <w:lang w:bidi="ru-RU"/>
        </w:rPr>
        <w:t xml:space="preserve"> и </w:t>
      </w:r>
      <w:r w:rsidR="00197456" w:rsidRPr="00CE2C5C">
        <w:rPr>
          <w:rFonts w:eastAsia="Courier New"/>
          <w:sz w:val="28"/>
          <w:szCs w:val="28"/>
          <w:lang w:bidi="ru-RU"/>
        </w:rPr>
        <w:t>4</w:t>
      </w:r>
      <w:r w:rsidRPr="00CE2C5C">
        <w:rPr>
          <w:rFonts w:eastAsia="Courier New"/>
          <w:sz w:val="28"/>
          <w:szCs w:val="28"/>
          <w:lang w:bidi="ru-RU"/>
        </w:rPr>
        <w:t xml:space="preserve"> новых объекта с опред</w:t>
      </w:r>
      <w:r w:rsidR="00197456" w:rsidRPr="00CE2C5C">
        <w:rPr>
          <w:rFonts w:eastAsia="Courier New"/>
          <w:sz w:val="28"/>
          <w:szCs w:val="28"/>
          <w:lang w:bidi="ru-RU"/>
        </w:rPr>
        <w:t>елением объемов инвестирования</w:t>
      </w:r>
      <w:r w:rsidRPr="00CE2C5C">
        <w:rPr>
          <w:rFonts w:eastAsia="Courier New"/>
          <w:sz w:val="28"/>
          <w:szCs w:val="28"/>
          <w:lang w:bidi="ru-RU"/>
        </w:rPr>
        <w:t xml:space="preserve"> (без указания сроков строительства):</w:t>
      </w:r>
    </w:p>
    <w:p w:rsidR="004B7FE7" w:rsidRPr="00CE2C5C" w:rsidRDefault="004B7FE7" w:rsidP="004B7FE7">
      <w:pPr>
        <w:pStyle w:val="a9"/>
        <w:spacing w:line="276" w:lineRule="auto"/>
        <w:ind w:left="0" w:firstLine="567"/>
        <w:jc w:val="right"/>
        <w:rPr>
          <w:rFonts w:eastAsia="Courier New"/>
          <w:lang w:bidi="ru-RU"/>
        </w:rPr>
      </w:pPr>
      <w:r w:rsidRPr="00CE2C5C">
        <w:rPr>
          <w:rFonts w:eastAsia="Courier New"/>
          <w:lang w:bidi="ru-RU"/>
        </w:rPr>
        <w:t xml:space="preserve">Таблица </w:t>
      </w:r>
      <w:r w:rsidR="00197456" w:rsidRPr="00CE2C5C">
        <w:rPr>
          <w:rFonts w:eastAsia="Courier New"/>
          <w:lang w:bidi="ru-RU"/>
        </w:rPr>
        <w:t>9</w:t>
      </w:r>
    </w:p>
    <w:p w:rsidR="00197456" w:rsidRPr="00CE2C5C" w:rsidRDefault="00197456" w:rsidP="004B7FE7">
      <w:pPr>
        <w:pStyle w:val="a9"/>
        <w:spacing w:line="276" w:lineRule="auto"/>
        <w:ind w:left="0" w:firstLine="567"/>
        <w:jc w:val="right"/>
        <w:rPr>
          <w:rFonts w:eastAsia="Courier New"/>
          <w:lang w:bidi="ru-RU"/>
        </w:rPr>
      </w:pPr>
      <w:r w:rsidRPr="00CE2C5C">
        <w:rPr>
          <w:rFonts w:eastAsia="Courier New"/>
          <w:lang w:bidi="ru-RU"/>
        </w:rPr>
        <w:t>Тыс. рублей</w:t>
      </w:r>
    </w:p>
    <w:tbl>
      <w:tblPr>
        <w:tblW w:w="10011" w:type="dxa"/>
        <w:tblInd w:w="-176" w:type="dxa"/>
        <w:tblLook w:val="04A0" w:firstRow="1" w:lastRow="0" w:firstColumn="1" w:lastColumn="0" w:noHBand="0" w:noVBand="1"/>
      </w:tblPr>
      <w:tblGrid>
        <w:gridCol w:w="5812"/>
        <w:gridCol w:w="1506"/>
        <w:gridCol w:w="1159"/>
        <w:gridCol w:w="1534"/>
      </w:tblGrid>
      <w:tr w:rsidR="00CE2C5C" w:rsidRPr="00CE2C5C" w:rsidTr="00197456">
        <w:trPr>
          <w:trHeight w:val="792"/>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Наименование объекта</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Утверждено решением о бюджете от 29.08.2019 № 184 на 2019г</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Исполнено на 01.10.2019 года</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Предлагается проектом бюджета на 2020 год</w:t>
            </w:r>
          </w:p>
        </w:tc>
      </w:tr>
      <w:tr w:rsidR="00CE2C5C" w:rsidRPr="00CE2C5C" w:rsidTr="00197456">
        <w:trPr>
          <w:trHeight w:val="414"/>
        </w:trPr>
        <w:tc>
          <w:tcPr>
            <w:tcW w:w="5812" w:type="dxa"/>
            <w:tcBorders>
              <w:top w:val="nil"/>
              <w:left w:val="single" w:sz="4" w:space="0" w:color="auto"/>
              <w:bottom w:val="single" w:sz="4" w:space="0" w:color="auto"/>
              <w:right w:val="single" w:sz="4" w:space="0" w:color="auto"/>
            </w:tcBorders>
            <w:shd w:val="clear" w:color="000000" w:fill="FFFFFF"/>
            <w:vAlign w:val="center"/>
            <w:hideMark/>
          </w:tcPr>
          <w:p w:rsidR="00197456" w:rsidRPr="00CE2C5C" w:rsidRDefault="00197456" w:rsidP="00197456">
            <w:pPr>
              <w:jc w:val="both"/>
              <w:rPr>
                <w:rFonts w:eastAsia="Times New Roman" w:cs="Times New Roman"/>
                <w:sz w:val="20"/>
                <w:szCs w:val="20"/>
                <w:lang w:eastAsia="ru-RU"/>
              </w:rPr>
            </w:pPr>
            <w:r w:rsidRPr="00CE2C5C">
              <w:rPr>
                <w:rFonts w:eastAsia="Times New Roman" w:cs="Times New Roman"/>
                <w:sz w:val="20"/>
                <w:szCs w:val="20"/>
                <w:lang w:eastAsia="ru-RU"/>
              </w:rPr>
              <w:t>Реконструкция водопроводных сооружений с установкой станции водоподготовки в г. Любань, ул. Рабочая, дом 1в Тосненский район Ленинградской области</w:t>
            </w:r>
          </w:p>
        </w:tc>
        <w:tc>
          <w:tcPr>
            <w:tcW w:w="1506" w:type="dxa"/>
            <w:tcBorders>
              <w:top w:val="nil"/>
              <w:left w:val="nil"/>
              <w:bottom w:val="single" w:sz="4" w:space="0" w:color="auto"/>
              <w:right w:val="single" w:sz="4" w:space="0" w:color="auto"/>
            </w:tcBorders>
            <w:shd w:val="clear" w:color="auto" w:fill="auto"/>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1 061,06</w:t>
            </w:r>
          </w:p>
        </w:tc>
        <w:tc>
          <w:tcPr>
            <w:tcW w:w="1159" w:type="dxa"/>
            <w:vMerge w:val="restart"/>
            <w:tcBorders>
              <w:top w:val="nil"/>
              <w:left w:val="single" w:sz="4" w:space="0" w:color="auto"/>
              <w:bottom w:val="single" w:sz="4" w:space="0" w:color="auto"/>
              <w:right w:val="single" w:sz="4" w:space="0" w:color="auto"/>
            </w:tcBorders>
            <w:shd w:val="clear" w:color="auto" w:fill="auto"/>
            <w:vAlign w:val="center"/>
            <w:hideMark/>
          </w:tcPr>
          <w:p w:rsidR="00197456" w:rsidRPr="00CE2C5C" w:rsidRDefault="00197456" w:rsidP="00197456">
            <w:pPr>
              <w:jc w:val="center"/>
              <w:rPr>
                <w:rFonts w:eastAsia="Times New Roman" w:cs="Times New Roman"/>
                <w:sz w:val="20"/>
                <w:szCs w:val="20"/>
                <w:lang w:eastAsia="ru-RU"/>
              </w:rPr>
            </w:pPr>
          </w:p>
          <w:p w:rsidR="00197456" w:rsidRPr="00CE2C5C" w:rsidRDefault="00197456" w:rsidP="00197456">
            <w:pPr>
              <w:jc w:val="center"/>
              <w:rPr>
                <w:rFonts w:eastAsia="Times New Roman" w:cs="Times New Roman"/>
                <w:sz w:val="20"/>
                <w:szCs w:val="20"/>
                <w:lang w:eastAsia="ru-RU"/>
              </w:rPr>
            </w:pPr>
          </w:p>
          <w:p w:rsidR="00197456" w:rsidRPr="00CE2C5C" w:rsidRDefault="00197456" w:rsidP="00197456">
            <w:pPr>
              <w:jc w:val="center"/>
              <w:rPr>
                <w:rFonts w:eastAsia="Times New Roman" w:cs="Times New Roman"/>
                <w:sz w:val="20"/>
                <w:szCs w:val="20"/>
                <w:lang w:eastAsia="ru-RU"/>
              </w:rPr>
            </w:pPr>
          </w:p>
          <w:p w:rsidR="00197456" w:rsidRPr="00CE2C5C" w:rsidRDefault="00197456" w:rsidP="00197456">
            <w:pPr>
              <w:jc w:val="center"/>
              <w:rPr>
                <w:rFonts w:eastAsia="Times New Roman" w:cs="Times New Roman"/>
                <w:sz w:val="20"/>
                <w:szCs w:val="20"/>
                <w:lang w:eastAsia="ru-RU"/>
              </w:rPr>
            </w:pPr>
          </w:p>
          <w:p w:rsidR="00197456" w:rsidRPr="00CE2C5C" w:rsidRDefault="00197456" w:rsidP="00197456">
            <w:pPr>
              <w:jc w:val="center"/>
              <w:rPr>
                <w:rFonts w:eastAsia="Times New Roman" w:cs="Times New Roman"/>
                <w:sz w:val="20"/>
                <w:szCs w:val="20"/>
                <w:lang w:eastAsia="ru-RU"/>
              </w:rPr>
            </w:pPr>
          </w:p>
          <w:p w:rsidR="00197456" w:rsidRPr="00CE2C5C" w:rsidRDefault="00197456" w:rsidP="00197456">
            <w:pPr>
              <w:jc w:val="center"/>
              <w:rPr>
                <w:rFonts w:eastAsia="Times New Roman" w:cs="Times New Roman"/>
                <w:sz w:val="20"/>
                <w:szCs w:val="20"/>
                <w:lang w:eastAsia="ru-RU"/>
              </w:rPr>
            </w:pPr>
          </w:p>
          <w:p w:rsidR="00197456" w:rsidRPr="00CE2C5C" w:rsidRDefault="00197456" w:rsidP="00197456">
            <w:pPr>
              <w:jc w:val="center"/>
              <w:rPr>
                <w:rFonts w:eastAsia="Times New Roman" w:cs="Times New Roman"/>
                <w:sz w:val="20"/>
                <w:szCs w:val="20"/>
                <w:lang w:eastAsia="ru-RU"/>
              </w:rPr>
            </w:pPr>
          </w:p>
          <w:p w:rsidR="00197456" w:rsidRPr="00CE2C5C" w:rsidRDefault="00197456" w:rsidP="00197456">
            <w:pPr>
              <w:jc w:val="center"/>
              <w:rPr>
                <w:rFonts w:eastAsia="Times New Roman" w:cs="Times New Roman"/>
                <w:sz w:val="20"/>
                <w:szCs w:val="20"/>
                <w:lang w:eastAsia="ru-RU"/>
              </w:rPr>
            </w:pPr>
          </w:p>
          <w:p w:rsidR="00197456" w:rsidRPr="00CE2C5C" w:rsidRDefault="00197456" w:rsidP="00197456">
            <w:pPr>
              <w:jc w:val="center"/>
              <w:rPr>
                <w:rFonts w:eastAsia="Times New Roman" w:cs="Times New Roman"/>
                <w:sz w:val="20"/>
                <w:szCs w:val="20"/>
                <w:lang w:eastAsia="ru-RU"/>
              </w:rPr>
            </w:pPr>
          </w:p>
          <w:p w:rsidR="00197456" w:rsidRPr="00CE2C5C" w:rsidRDefault="00197456" w:rsidP="00197456">
            <w:pPr>
              <w:jc w:val="center"/>
              <w:rPr>
                <w:rFonts w:eastAsia="Times New Roman" w:cs="Times New Roman"/>
                <w:sz w:val="20"/>
                <w:szCs w:val="20"/>
                <w:lang w:eastAsia="ru-RU"/>
              </w:rPr>
            </w:pPr>
          </w:p>
          <w:p w:rsidR="00197456" w:rsidRPr="00CE2C5C" w:rsidRDefault="00197456" w:rsidP="00197456">
            <w:pPr>
              <w:jc w:val="center"/>
              <w:rPr>
                <w:rFonts w:eastAsia="Times New Roman" w:cs="Times New Roman"/>
                <w:sz w:val="20"/>
                <w:szCs w:val="20"/>
                <w:lang w:eastAsia="ru-RU"/>
              </w:rPr>
            </w:pPr>
          </w:p>
          <w:p w:rsidR="00197456" w:rsidRPr="00CE2C5C" w:rsidRDefault="00197456" w:rsidP="00197456">
            <w:pPr>
              <w:jc w:val="center"/>
              <w:rPr>
                <w:rFonts w:eastAsia="Times New Roman" w:cs="Times New Roman"/>
                <w:sz w:val="20"/>
                <w:szCs w:val="20"/>
                <w:lang w:eastAsia="ru-RU"/>
              </w:rPr>
            </w:pPr>
          </w:p>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1 352,34</w:t>
            </w:r>
          </w:p>
        </w:tc>
        <w:tc>
          <w:tcPr>
            <w:tcW w:w="1534" w:type="dxa"/>
            <w:tcBorders>
              <w:top w:val="nil"/>
              <w:left w:val="nil"/>
              <w:bottom w:val="single" w:sz="4" w:space="0" w:color="auto"/>
              <w:right w:val="single" w:sz="4" w:space="0" w:color="auto"/>
            </w:tcBorders>
            <w:shd w:val="clear" w:color="auto" w:fill="auto"/>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lastRenderedPageBreak/>
              <w:t> х</w:t>
            </w:r>
          </w:p>
        </w:tc>
      </w:tr>
      <w:tr w:rsidR="00CE2C5C" w:rsidRPr="00CE2C5C" w:rsidTr="00197456">
        <w:trPr>
          <w:trHeight w:val="63"/>
        </w:trPr>
        <w:tc>
          <w:tcPr>
            <w:tcW w:w="5812" w:type="dxa"/>
            <w:tcBorders>
              <w:top w:val="nil"/>
              <w:left w:val="single" w:sz="4" w:space="0" w:color="auto"/>
              <w:bottom w:val="single" w:sz="4" w:space="0" w:color="auto"/>
              <w:right w:val="single" w:sz="4" w:space="0" w:color="auto"/>
            </w:tcBorders>
            <w:shd w:val="clear" w:color="000000" w:fill="FFFFFF"/>
            <w:vAlign w:val="center"/>
            <w:hideMark/>
          </w:tcPr>
          <w:p w:rsidR="00197456" w:rsidRPr="00CE2C5C" w:rsidRDefault="00197456" w:rsidP="00197456">
            <w:pPr>
              <w:rPr>
                <w:rFonts w:eastAsia="Times New Roman" w:cs="Times New Roman"/>
                <w:sz w:val="20"/>
                <w:szCs w:val="20"/>
                <w:lang w:eastAsia="ru-RU"/>
              </w:rPr>
            </w:pPr>
            <w:r w:rsidRPr="00CE2C5C">
              <w:rPr>
                <w:rFonts w:eastAsia="Times New Roman" w:cs="Times New Roman"/>
                <w:sz w:val="20"/>
                <w:szCs w:val="20"/>
                <w:lang w:eastAsia="ru-RU"/>
              </w:rPr>
              <w:t>Строительный и авторский надзор за реконструкцией водопроводных сооружений с установкой станции водоподготовки в г. Любань, ул. Рабочая, дом 1в Тосненский район Ленинградской области</w:t>
            </w:r>
          </w:p>
        </w:tc>
        <w:tc>
          <w:tcPr>
            <w:tcW w:w="1506" w:type="dxa"/>
            <w:tcBorders>
              <w:top w:val="nil"/>
              <w:left w:val="nil"/>
              <w:bottom w:val="single" w:sz="4" w:space="0" w:color="auto"/>
              <w:right w:val="single" w:sz="4" w:space="0" w:color="auto"/>
            </w:tcBorders>
            <w:shd w:val="clear" w:color="auto" w:fill="auto"/>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136,31</w:t>
            </w:r>
          </w:p>
        </w:tc>
        <w:tc>
          <w:tcPr>
            <w:tcW w:w="1159" w:type="dxa"/>
            <w:vMerge/>
            <w:tcBorders>
              <w:top w:val="nil"/>
              <w:left w:val="single" w:sz="4" w:space="0" w:color="auto"/>
              <w:bottom w:val="single" w:sz="4" w:space="0" w:color="auto"/>
              <w:right w:val="single" w:sz="4" w:space="0" w:color="auto"/>
            </w:tcBorders>
            <w:vAlign w:val="center"/>
            <w:hideMark/>
          </w:tcPr>
          <w:p w:rsidR="00197456" w:rsidRPr="00CE2C5C" w:rsidRDefault="00197456" w:rsidP="00197456">
            <w:pPr>
              <w:rPr>
                <w:rFonts w:eastAsia="Times New Roman" w:cs="Times New Roman"/>
                <w:sz w:val="20"/>
                <w:szCs w:val="20"/>
                <w:lang w:eastAsia="ru-RU"/>
              </w:rPr>
            </w:pPr>
          </w:p>
        </w:tc>
        <w:tc>
          <w:tcPr>
            <w:tcW w:w="1534" w:type="dxa"/>
            <w:tcBorders>
              <w:top w:val="nil"/>
              <w:left w:val="nil"/>
              <w:bottom w:val="single" w:sz="4" w:space="0" w:color="auto"/>
              <w:right w:val="single" w:sz="4" w:space="0" w:color="auto"/>
            </w:tcBorders>
            <w:shd w:val="clear" w:color="auto" w:fill="auto"/>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х</w:t>
            </w:r>
          </w:p>
        </w:tc>
      </w:tr>
      <w:tr w:rsidR="00CE2C5C" w:rsidRPr="00CE2C5C" w:rsidTr="00197456">
        <w:trPr>
          <w:trHeight w:val="1051"/>
        </w:trPr>
        <w:tc>
          <w:tcPr>
            <w:tcW w:w="5812" w:type="dxa"/>
            <w:tcBorders>
              <w:top w:val="nil"/>
              <w:left w:val="single" w:sz="4" w:space="0" w:color="auto"/>
              <w:bottom w:val="single" w:sz="4" w:space="0" w:color="auto"/>
              <w:right w:val="single" w:sz="4" w:space="0" w:color="auto"/>
            </w:tcBorders>
            <w:shd w:val="clear" w:color="000000" w:fill="FFFFFF"/>
            <w:vAlign w:val="center"/>
            <w:hideMark/>
          </w:tcPr>
          <w:p w:rsidR="00197456" w:rsidRPr="00CE2C5C" w:rsidRDefault="00197456" w:rsidP="00197456">
            <w:pPr>
              <w:rPr>
                <w:rFonts w:eastAsia="Times New Roman" w:cs="Times New Roman"/>
                <w:sz w:val="20"/>
                <w:szCs w:val="20"/>
                <w:lang w:eastAsia="ru-RU"/>
              </w:rPr>
            </w:pPr>
            <w:r w:rsidRPr="00CE2C5C">
              <w:rPr>
                <w:rFonts w:eastAsia="Times New Roman" w:cs="Times New Roman"/>
                <w:sz w:val="20"/>
                <w:szCs w:val="20"/>
                <w:lang w:eastAsia="ru-RU"/>
              </w:rPr>
              <w:t>Проведение экспертизы проектно-сметной документации газораспределительной сети для газоснабжения индивидуальных жилых домов по улицам: Васи Алексеева, Южный переулок мкр Новый, г. Любань Тосненский район Ленинградская область</w:t>
            </w:r>
          </w:p>
        </w:tc>
        <w:tc>
          <w:tcPr>
            <w:tcW w:w="1506" w:type="dxa"/>
            <w:tcBorders>
              <w:top w:val="nil"/>
              <w:left w:val="nil"/>
              <w:bottom w:val="single" w:sz="4" w:space="0" w:color="auto"/>
              <w:right w:val="single" w:sz="4" w:space="0" w:color="auto"/>
            </w:tcBorders>
            <w:shd w:val="clear" w:color="auto" w:fill="auto"/>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6,00</w:t>
            </w:r>
          </w:p>
        </w:tc>
        <w:tc>
          <w:tcPr>
            <w:tcW w:w="1159" w:type="dxa"/>
            <w:vMerge/>
            <w:tcBorders>
              <w:top w:val="nil"/>
              <w:left w:val="single" w:sz="4" w:space="0" w:color="auto"/>
              <w:bottom w:val="single" w:sz="4" w:space="0" w:color="auto"/>
              <w:right w:val="single" w:sz="4" w:space="0" w:color="auto"/>
            </w:tcBorders>
            <w:vAlign w:val="center"/>
            <w:hideMark/>
          </w:tcPr>
          <w:p w:rsidR="00197456" w:rsidRPr="00CE2C5C" w:rsidRDefault="00197456" w:rsidP="00197456">
            <w:pPr>
              <w:rPr>
                <w:rFonts w:eastAsia="Times New Roman" w:cs="Times New Roman"/>
                <w:sz w:val="20"/>
                <w:szCs w:val="20"/>
                <w:lang w:eastAsia="ru-RU"/>
              </w:rPr>
            </w:pPr>
          </w:p>
        </w:tc>
        <w:tc>
          <w:tcPr>
            <w:tcW w:w="1534"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 х</w:t>
            </w:r>
          </w:p>
        </w:tc>
      </w:tr>
      <w:tr w:rsidR="00CE2C5C" w:rsidRPr="00CE2C5C" w:rsidTr="00197456">
        <w:trPr>
          <w:trHeight w:val="978"/>
        </w:trPr>
        <w:tc>
          <w:tcPr>
            <w:tcW w:w="5812" w:type="dxa"/>
            <w:tcBorders>
              <w:top w:val="nil"/>
              <w:left w:val="single" w:sz="4" w:space="0" w:color="auto"/>
              <w:bottom w:val="single" w:sz="4" w:space="0" w:color="auto"/>
              <w:right w:val="single" w:sz="4" w:space="0" w:color="auto"/>
            </w:tcBorders>
            <w:shd w:val="clear" w:color="000000" w:fill="FFFFFF"/>
            <w:vAlign w:val="center"/>
            <w:hideMark/>
          </w:tcPr>
          <w:p w:rsidR="00197456" w:rsidRPr="00CE2C5C" w:rsidRDefault="00197456" w:rsidP="00197456">
            <w:pPr>
              <w:rPr>
                <w:rFonts w:eastAsia="Times New Roman" w:cs="Times New Roman"/>
                <w:sz w:val="20"/>
                <w:szCs w:val="20"/>
                <w:lang w:eastAsia="ru-RU"/>
              </w:rPr>
            </w:pPr>
            <w:r w:rsidRPr="00CE2C5C">
              <w:rPr>
                <w:rFonts w:eastAsia="Times New Roman" w:cs="Times New Roman"/>
                <w:sz w:val="20"/>
                <w:szCs w:val="20"/>
                <w:lang w:eastAsia="ru-RU"/>
              </w:rPr>
              <w:lastRenderedPageBreak/>
              <w:t>Строительно-монтажные работы газораспределительной сети для газоснабжения индивидуальных жилых домов по улицам: Васи Алексеева, Южный переулок мкр Новый, г. Любань Тосненский район Ленинградская область</w:t>
            </w:r>
          </w:p>
        </w:tc>
        <w:tc>
          <w:tcPr>
            <w:tcW w:w="1506" w:type="dxa"/>
            <w:tcBorders>
              <w:top w:val="nil"/>
              <w:left w:val="nil"/>
              <w:bottom w:val="single" w:sz="4" w:space="0" w:color="auto"/>
              <w:right w:val="single" w:sz="4" w:space="0" w:color="auto"/>
            </w:tcBorders>
            <w:shd w:val="clear" w:color="auto" w:fill="auto"/>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 х</w:t>
            </w:r>
          </w:p>
        </w:tc>
        <w:tc>
          <w:tcPr>
            <w:tcW w:w="1159" w:type="dxa"/>
            <w:vMerge/>
            <w:tcBorders>
              <w:top w:val="nil"/>
              <w:left w:val="single" w:sz="4" w:space="0" w:color="auto"/>
              <w:bottom w:val="single" w:sz="4" w:space="0" w:color="auto"/>
              <w:right w:val="single" w:sz="4" w:space="0" w:color="auto"/>
            </w:tcBorders>
            <w:vAlign w:val="center"/>
            <w:hideMark/>
          </w:tcPr>
          <w:p w:rsidR="00197456" w:rsidRPr="00CE2C5C" w:rsidRDefault="00197456" w:rsidP="00197456">
            <w:pPr>
              <w:rPr>
                <w:rFonts w:eastAsia="Times New Roman" w:cs="Times New Roman"/>
                <w:sz w:val="20"/>
                <w:szCs w:val="20"/>
                <w:lang w:eastAsia="ru-RU"/>
              </w:rPr>
            </w:pPr>
          </w:p>
        </w:tc>
        <w:tc>
          <w:tcPr>
            <w:tcW w:w="1534"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254,10</w:t>
            </w:r>
          </w:p>
        </w:tc>
      </w:tr>
      <w:tr w:rsidR="00CE2C5C" w:rsidRPr="00CE2C5C" w:rsidTr="00197456">
        <w:trPr>
          <w:trHeight w:val="609"/>
        </w:trPr>
        <w:tc>
          <w:tcPr>
            <w:tcW w:w="5812" w:type="dxa"/>
            <w:tcBorders>
              <w:top w:val="nil"/>
              <w:left w:val="single" w:sz="4" w:space="0" w:color="auto"/>
              <w:bottom w:val="single" w:sz="4" w:space="0" w:color="auto"/>
              <w:right w:val="single" w:sz="4" w:space="0" w:color="auto"/>
            </w:tcBorders>
            <w:shd w:val="clear" w:color="000000" w:fill="FFFFFF"/>
            <w:vAlign w:val="center"/>
            <w:hideMark/>
          </w:tcPr>
          <w:p w:rsidR="00197456" w:rsidRPr="00CE2C5C" w:rsidRDefault="00197456" w:rsidP="00197456">
            <w:pPr>
              <w:rPr>
                <w:rFonts w:eastAsia="Times New Roman" w:cs="Times New Roman"/>
                <w:sz w:val="20"/>
                <w:szCs w:val="20"/>
                <w:lang w:eastAsia="ru-RU"/>
              </w:rPr>
            </w:pPr>
            <w:r w:rsidRPr="00CE2C5C">
              <w:rPr>
                <w:rFonts w:eastAsia="Times New Roman" w:cs="Times New Roman"/>
                <w:sz w:val="20"/>
                <w:szCs w:val="20"/>
                <w:lang w:eastAsia="ru-RU"/>
              </w:rPr>
              <w:lastRenderedPageBreak/>
              <w:t xml:space="preserve">Долевое строительство многоквартирного жилого дома по адресу: Тосненский район, п. Любань, пр. Мельникова, д. 18а </w:t>
            </w:r>
          </w:p>
        </w:tc>
        <w:tc>
          <w:tcPr>
            <w:tcW w:w="1506"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93,63</w:t>
            </w:r>
          </w:p>
        </w:tc>
        <w:tc>
          <w:tcPr>
            <w:tcW w:w="1159" w:type="dxa"/>
            <w:vMerge/>
            <w:tcBorders>
              <w:top w:val="nil"/>
              <w:left w:val="single" w:sz="4" w:space="0" w:color="auto"/>
              <w:bottom w:val="single" w:sz="4" w:space="0" w:color="auto"/>
              <w:right w:val="single" w:sz="4" w:space="0" w:color="auto"/>
            </w:tcBorders>
            <w:vAlign w:val="center"/>
            <w:hideMark/>
          </w:tcPr>
          <w:p w:rsidR="00197456" w:rsidRPr="00CE2C5C" w:rsidRDefault="00197456" w:rsidP="00197456">
            <w:pPr>
              <w:rPr>
                <w:rFonts w:eastAsia="Times New Roman" w:cs="Times New Roman"/>
                <w:sz w:val="20"/>
                <w:szCs w:val="20"/>
                <w:lang w:eastAsia="ru-RU"/>
              </w:rPr>
            </w:pPr>
          </w:p>
        </w:tc>
        <w:tc>
          <w:tcPr>
            <w:tcW w:w="1534"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 х</w:t>
            </w:r>
          </w:p>
        </w:tc>
      </w:tr>
      <w:tr w:rsidR="00CE2C5C" w:rsidRPr="00CE2C5C" w:rsidTr="00197456">
        <w:trPr>
          <w:trHeight w:val="1056"/>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97456" w:rsidRPr="00CE2C5C" w:rsidRDefault="00197456" w:rsidP="00197456">
            <w:pPr>
              <w:rPr>
                <w:rFonts w:eastAsia="Times New Roman" w:cs="Times New Roman"/>
                <w:sz w:val="20"/>
                <w:szCs w:val="20"/>
                <w:lang w:eastAsia="ru-RU"/>
              </w:rPr>
            </w:pPr>
            <w:r w:rsidRPr="00CE2C5C">
              <w:rPr>
                <w:rFonts w:eastAsia="Times New Roman" w:cs="Times New Roman"/>
                <w:sz w:val="20"/>
                <w:szCs w:val="20"/>
                <w:lang w:eastAsia="ru-RU"/>
              </w:rPr>
              <w:t xml:space="preserve">Приобретение (строительство) жилых помещений для предоставления гражданам пострадавшим в результате пожара муниципального жилищного фонда по адресу: Тосненский район, п. Любань, пр. Мельникова, д. 18а </w:t>
            </w:r>
          </w:p>
        </w:tc>
        <w:tc>
          <w:tcPr>
            <w:tcW w:w="1506"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6,64</w:t>
            </w:r>
          </w:p>
        </w:tc>
        <w:tc>
          <w:tcPr>
            <w:tcW w:w="1159" w:type="dxa"/>
            <w:vMerge/>
            <w:tcBorders>
              <w:top w:val="nil"/>
              <w:left w:val="single" w:sz="4" w:space="0" w:color="auto"/>
              <w:bottom w:val="single" w:sz="4" w:space="0" w:color="auto"/>
              <w:right w:val="single" w:sz="4" w:space="0" w:color="auto"/>
            </w:tcBorders>
            <w:vAlign w:val="center"/>
            <w:hideMark/>
          </w:tcPr>
          <w:p w:rsidR="00197456" w:rsidRPr="00CE2C5C" w:rsidRDefault="00197456" w:rsidP="00197456">
            <w:pPr>
              <w:rPr>
                <w:rFonts w:eastAsia="Times New Roman" w:cs="Times New Roman"/>
                <w:sz w:val="20"/>
                <w:szCs w:val="20"/>
                <w:lang w:eastAsia="ru-RU"/>
              </w:rPr>
            </w:pPr>
          </w:p>
        </w:tc>
        <w:tc>
          <w:tcPr>
            <w:tcW w:w="1534"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 х</w:t>
            </w:r>
          </w:p>
        </w:tc>
      </w:tr>
      <w:tr w:rsidR="00CE2C5C" w:rsidRPr="00CE2C5C" w:rsidTr="00197456">
        <w:trPr>
          <w:trHeight w:val="1056"/>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97456" w:rsidRPr="00CE2C5C" w:rsidRDefault="00197456" w:rsidP="00197456">
            <w:pPr>
              <w:rPr>
                <w:rFonts w:eastAsia="Times New Roman" w:cs="Times New Roman"/>
                <w:sz w:val="20"/>
                <w:szCs w:val="20"/>
                <w:lang w:eastAsia="ru-RU"/>
              </w:rPr>
            </w:pPr>
            <w:r w:rsidRPr="00CE2C5C">
              <w:rPr>
                <w:rFonts w:eastAsia="Times New Roman" w:cs="Times New Roman"/>
                <w:sz w:val="20"/>
                <w:szCs w:val="20"/>
                <w:lang w:eastAsia="ru-RU"/>
              </w:rPr>
              <w:t>Приобретение (строительство) жилых помещений для предоставления гражданам пострадавшим в результате пожара муниципального жилищного фонда в п.Любань Тосненского района Ленинградской области</w:t>
            </w:r>
          </w:p>
        </w:tc>
        <w:tc>
          <w:tcPr>
            <w:tcW w:w="1506"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1 250,00</w:t>
            </w:r>
          </w:p>
        </w:tc>
        <w:tc>
          <w:tcPr>
            <w:tcW w:w="1159" w:type="dxa"/>
            <w:vMerge/>
            <w:tcBorders>
              <w:top w:val="nil"/>
              <w:left w:val="single" w:sz="4" w:space="0" w:color="auto"/>
              <w:bottom w:val="single" w:sz="4" w:space="0" w:color="auto"/>
              <w:right w:val="single" w:sz="4" w:space="0" w:color="auto"/>
            </w:tcBorders>
            <w:vAlign w:val="center"/>
            <w:hideMark/>
          </w:tcPr>
          <w:p w:rsidR="00197456" w:rsidRPr="00CE2C5C" w:rsidRDefault="00197456" w:rsidP="00197456">
            <w:pPr>
              <w:rPr>
                <w:rFonts w:eastAsia="Times New Roman" w:cs="Times New Roman"/>
                <w:sz w:val="20"/>
                <w:szCs w:val="20"/>
                <w:lang w:eastAsia="ru-RU"/>
              </w:rPr>
            </w:pPr>
          </w:p>
        </w:tc>
        <w:tc>
          <w:tcPr>
            <w:tcW w:w="1534"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 х</w:t>
            </w:r>
          </w:p>
        </w:tc>
      </w:tr>
      <w:tr w:rsidR="00CE2C5C" w:rsidRPr="00CE2C5C" w:rsidTr="00197456">
        <w:trPr>
          <w:trHeight w:val="792"/>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97456" w:rsidRPr="00CE2C5C" w:rsidRDefault="00197456" w:rsidP="00197456">
            <w:pPr>
              <w:rPr>
                <w:rFonts w:eastAsia="Times New Roman" w:cs="Times New Roman"/>
                <w:sz w:val="20"/>
                <w:szCs w:val="20"/>
                <w:lang w:eastAsia="ru-RU"/>
              </w:rPr>
            </w:pPr>
            <w:r w:rsidRPr="00CE2C5C">
              <w:rPr>
                <w:rFonts w:eastAsia="Times New Roman" w:cs="Times New Roman"/>
                <w:sz w:val="20"/>
                <w:szCs w:val="20"/>
                <w:lang w:eastAsia="ru-RU"/>
              </w:rPr>
              <w:t>Строительно-монтажные работы газопровода к жилому дому по адресу: Тосненский район, п. Любань, пр. Мельникова, д.18а</w:t>
            </w:r>
          </w:p>
        </w:tc>
        <w:tc>
          <w:tcPr>
            <w:tcW w:w="1506"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154,96</w:t>
            </w:r>
          </w:p>
        </w:tc>
        <w:tc>
          <w:tcPr>
            <w:tcW w:w="1159" w:type="dxa"/>
            <w:vMerge/>
            <w:tcBorders>
              <w:top w:val="nil"/>
              <w:left w:val="single" w:sz="4" w:space="0" w:color="auto"/>
              <w:bottom w:val="single" w:sz="4" w:space="0" w:color="auto"/>
              <w:right w:val="single" w:sz="4" w:space="0" w:color="auto"/>
            </w:tcBorders>
            <w:vAlign w:val="center"/>
            <w:hideMark/>
          </w:tcPr>
          <w:p w:rsidR="00197456" w:rsidRPr="00CE2C5C" w:rsidRDefault="00197456" w:rsidP="00197456">
            <w:pPr>
              <w:rPr>
                <w:rFonts w:eastAsia="Times New Roman" w:cs="Times New Roman"/>
                <w:sz w:val="20"/>
                <w:szCs w:val="20"/>
                <w:lang w:eastAsia="ru-RU"/>
              </w:rPr>
            </w:pPr>
          </w:p>
        </w:tc>
        <w:tc>
          <w:tcPr>
            <w:tcW w:w="1534"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 х</w:t>
            </w:r>
          </w:p>
        </w:tc>
      </w:tr>
      <w:tr w:rsidR="00CE2C5C" w:rsidRPr="00CE2C5C" w:rsidTr="00197456">
        <w:trPr>
          <w:trHeight w:val="528"/>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97456" w:rsidRPr="00CE2C5C" w:rsidRDefault="00197456" w:rsidP="00197456">
            <w:pPr>
              <w:rPr>
                <w:rFonts w:eastAsia="Times New Roman" w:cs="Times New Roman"/>
                <w:sz w:val="20"/>
                <w:szCs w:val="20"/>
                <w:lang w:eastAsia="ru-RU"/>
              </w:rPr>
            </w:pPr>
            <w:r w:rsidRPr="00CE2C5C">
              <w:rPr>
                <w:rFonts w:eastAsia="Times New Roman" w:cs="Times New Roman"/>
                <w:sz w:val="20"/>
                <w:szCs w:val="20"/>
                <w:lang w:eastAsia="ru-RU"/>
              </w:rPr>
              <w:t>Приобретение жилых помещений для предоставления гражданам для переселения из аварийного фонда</w:t>
            </w:r>
          </w:p>
        </w:tc>
        <w:tc>
          <w:tcPr>
            <w:tcW w:w="1506"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 х</w:t>
            </w:r>
          </w:p>
        </w:tc>
        <w:tc>
          <w:tcPr>
            <w:tcW w:w="1159" w:type="dxa"/>
            <w:tcBorders>
              <w:top w:val="nil"/>
              <w:left w:val="nil"/>
              <w:bottom w:val="single" w:sz="4" w:space="0" w:color="auto"/>
              <w:right w:val="single" w:sz="4" w:space="0" w:color="auto"/>
            </w:tcBorders>
            <w:shd w:val="clear" w:color="auto" w:fill="auto"/>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х</w:t>
            </w:r>
          </w:p>
        </w:tc>
        <w:tc>
          <w:tcPr>
            <w:tcW w:w="1534"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292,384</w:t>
            </w:r>
          </w:p>
        </w:tc>
      </w:tr>
      <w:tr w:rsidR="00CE2C5C" w:rsidRPr="00CE2C5C" w:rsidTr="00197456">
        <w:trPr>
          <w:trHeight w:val="792"/>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97456" w:rsidRPr="00CE2C5C" w:rsidRDefault="00197456" w:rsidP="00197456">
            <w:pPr>
              <w:rPr>
                <w:rFonts w:eastAsia="Times New Roman" w:cs="Times New Roman"/>
                <w:sz w:val="20"/>
                <w:szCs w:val="20"/>
                <w:lang w:eastAsia="ru-RU"/>
              </w:rPr>
            </w:pPr>
            <w:r w:rsidRPr="00CE2C5C">
              <w:rPr>
                <w:rFonts w:eastAsia="Times New Roman" w:cs="Times New Roman"/>
                <w:sz w:val="20"/>
                <w:szCs w:val="20"/>
                <w:lang w:eastAsia="ru-RU"/>
              </w:rPr>
              <w:t>Приобретение жилых помещений для предоставления гражданам пострадавшим в результате пожара муниципального жилищного фонда</w:t>
            </w:r>
          </w:p>
        </w:tc>
        <w:tc>
          <w:tcPr>
            <w:tcW w:w="1506"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 х</w:t>
            </w:r>
          </w:p>
        </w:tc>
        <w:tc>
          <w:tcPr>
            <w:tcW w:w="1159" w:type="dxa"/>
            <w:tcBorders>
              <w:top w:val="nil"/>
              <w:left w:val="nil"/>
              <w:bottom w:val="single" w:sz="4" w:space="0" w:color="auto"/>
              <w:right w:val="single" w:sz="4" w:space="0" w:color="auto"/>
            </w:tcBorders>
            <w:shd w:val="clear" w:color="auto" w:fill="auto"/>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х</w:t>
            </w:r>
          </w:p>
        </w:tc>
        <w:tc>
          <w:tcPr>
            <w:tcW w:w="1534"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800,00</w:t>
            </w:r>
          </w:p>
        </w:tc>
      </w:tr>
      <w:tr w:rsidR="00CE2C5C" w:rsidRPr="00CE2C5C" w:rsidTr="00197456">
        <w:trPr>
          <w:trHeight w:val="792"/>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97456" w:rsidRPr="00CE2C5C" w:rsidRDefault="00197456" w:rsidP="00197456">
            <w:pPr>
              <w:rPr>
                <w:rFonts w:eastAsia="Times New Roman" w:cs="Times New Roman"/>
                <w:sz w:val="20"/>
                <w:szCs w:val="20"/>
                <w:lang w:eastAsia="ru-RU"/>
              </w:rPr>
            </w:pPr>
            <w:r w:rsidRPr="00CE2C5C">
              <w:rPr>
                <w:rFonts w:eastAsia="Times New Roman" w:cs="Times New Roman"/>
                <w:sz w:val="20"/>
                <w:szCs w:val="20"/>
                <w:lang w:eastAsia="ru-RU"/>
              </w:rPr>
              <w:t>Создание проектно-сметной документации по объекту "Распределительный газопровод в микрорайоне Ленинградский и микрорайоне Южный г. Любань"</w:t>
            </w:r>
          </w:p>
        </w:tc>
        <w:tc>
          <w:tcPr>
            <w:tcW w:w="1506"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 х</w:t>
            </w:r>
          </w:p>
        </w:tc>
        <w:tc>
          <w:tcPr>
            <w:tcW w:w="1159" w:type="dxa"/>
            <w:tcBorders>
              <w:top w:val="nil"/>
              <w:left w:val="nil"/>
              <w:bottom w:val="single" w:sz="4" w:space="0" w:color="auto"/>
              <w:right w:val="single" w:sz="4" w:space="0" w:color="auto"/>
            </w:tcBorders>
            <w:shd w:val="clear" w:color="auto" w:fill="auto"/>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х</w:t>
            </w:r>
          </w:p>
        </w:tc>
        <w:tc>
          <w:tcPr>
            <w:tcW w:w="1534"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145,50</w:t>
            </w:r>
          </w:p>
        </w:tc>
      </w:tr>
      <w:tr w:rsidR="00CE2C5C" w:rsidRPr="00CE2C5C" w:rsidTr="00197456">
        <w:trPr>
          <w:trHeight w:val="792"/>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97456" w:rsidRPr="00CE2C5C" w:rsidRDefault="00197456" w:rsidP="00197456">
            <w:pPr>
              <w:rPr>
                <w:rFonts w:eastAsia="Times New Roman" w:cs="Times New Roman"/>
                <w:sz w:val="20"/>
                <w:szCs w:val="20"/>
                <w:lang w:eastAsia="ru-RU"/>
              </w:rPr>
            </w:pPr>
            <w:r w:rsidRPr="00CE2C5C">
              <w:rPr>
                <w:rFonts w:eastAsia="Times New Roman" w:cs="Times New Roman"/>
                <w:sz w:val="20"/>
                <w:szCs w:val="20"/>
                <w:lang w:eastAsia="ru-RU"/>
              </w:rPr>
              <w:t>Создание проектно-сметной документации по объекту "Распределительный газопровод в микрорайоне Промышленный г. Любань"</w:t>
            </w:r>
          </w:p>
        </w:tc>
        <w:tc>
          <w:tcPr>
            <w:tcW w:w="1506"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 х</w:t>
            </w:r>
          </w:p>
        </w:tc>
        <w:tc>
          <w:tcPr>
            <w:tcW w:w="1159" w:type="dxa"/>
            <w:tcBorders>
              <w:top w:val="nil"/>
              <w:left w:val="nil"/>
              <w:bottom w:val="single" w:sz="4" w:space="0" w:color="auto"/>
              <w:right w:val="single" w:sz="4" w:space="0" w:color="auto"/>
            </w:tcBorders>
            <w:shd w:val="clear" w:color="auto" w:fill="auto"/>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х</w:t>
            </w:r>
          </w:p>
        </w:tc>
        <w:tc>
          <w:tcPr>
            <w:tcW w:w="1534" w:type="dxa"/>
            <w:tcBorders>
              <w:top w:val="nil"/>
              <w:left w:val="nil"/>
              <w:bottom w:val="single" w:sz="4" w:space="0" w:color="auto"/>
              <w:right w:val="single" w:sz="4" w:space="0" w:color="auto"/>
            </w:tcBorders>
            <w:shd w:val="clear" w:color="auto" w:fill="auto"/>
            <w:noWrap/>
            <w:vAlign w:val="center"/>
            <w:hideMark/>
          </w:tcPr>
          <w:p w:rsidR="00197456" w:rsidRPr="00CE2C5C" w:rsidRDefault="00197456" w:rsidP="00197456">
            <w:pPr>
              <w:jc w:val="center"/>
              <w:rPr>
                <w:rFonts w:eastAsia="Times New Roman" w:cs="Times New Roman"/>
                <w:sz w:val="20"/>
                <w:szCs w:val="20"/>
                <w:lang w:eastAsia="ru-RU"/>
              </w:rPr>
            </w:pPr>
            <w:r w:rsidRPr="00CE2C5C">
              <w:rPr>
                <w:rFonts w:eastAsia="Times New Roman" w:cs="Times New Roman"/>
                <w:sz w:val="20"/>
                <w:szCs w:val="20"/>
                <w:lang w:eastAsia="ru-RU"/>
              </w:rPr>
              <w:t>137,46</w:t>
            </w:r>
          </w:p>
        </w:tc>
      </w:tr>
      <w:tr w:rsidR="00CE2C5C" w:rsidRPr="00CE2C5C" w:rsidTr="00197456">
        <w:trPr>
          <w:trHeight w:val="28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97456" w:rsidRPr="00CE2C5C" w:rsidRDefault="00197456" w:rsidP="00197456">
            <w:pPr>
              <w:jc w:val="center"/>
              <w:rPr>
                <w:rFonts w:eastAsia="Times New Roman" w:cs="Times New Roman"/>
                <w:b/>
                <w:sz w:val="20"/>
                <w:szCs w:val="20"/>
                <w:lang w:eastAsia="ru-RU"/>
              </w:rPr>
            </w:pPr>
            <w:r w:rsidRPr="00CE2C5C">
              <w:rPr>
                <w:rFonts w:eastAsia="Times New Roman" w:cs="Times New Roman"/>
                <w:b/>
                <w:sz w:val="20"/>
                <w:szCs w:val="20"/>
                <w:lang w:eastAsia="ru-RU"/>
              </w:rPr>
              <w:t>Всего</w:t>
            </w:r>
          </w:p>
        </w:tc>
        <w:tc>
          <w:tcPr>
            <w:tcW w:w="1506" w:type="dxa"/>
            <w:tcBorders>
              <w:top w:val="nil"/>
              <w:left w:val="nil"/>
              <w:bottom w:val="single" w:sz="4" w:space="0" w:color="auto"/>
              <w:right w:val="single" w:sz="4" w:space="0" w:color="auto"/>
            </w:tcBorders>
            <w:shd w:val="clear" w:color="auto" w:fill="auto"/>
            <w:noWrap/>
            <w:vAlign w:val="bottom"/>
            <w:hideMark/>
          </w:tcPr>
          <w:p w:rsidR="00197456" w:rsidRPr="00CE2C5C" w:rsidRDefault="00197456" w:rsidP="00197456">
            <w:pPr>
              <w:jc w:val="center"/>
              <w:rPr>
                <w:rFonts w:eastAsia="Times New Roman" w:cs="Times New Roman"/>
                <w:b/>
                <w:sz w:val="20"/>
                <w:szCs w:val="20"/>
                <w:lang w:eastAsia="ru-RU"/>
              </w:rPr>
            </w:pPr>
            <w:r w:rsidRPr="00CE2C5C">
              <w:rPr>
                <w:rFonts w:eastAsia="Times New Roman" w:cs="Times New Roman"/>
                <w:b/>
                <w:sz w:val="20"/>
                <w:szCs w:val="20"/>
                <w:lang w:eastAsia="ru-RU"/>
              </w:rPr>
              <w:t>2 708,60</w:t>
            </w:r>
          </w:p>
        </w:tc>
        <w:tc>
          <w:tcPr>
            <w:tcW w:w="1159" w:type="dxa"/>
            <w:tcBorders>
              <w:top w:val="nil"/>
              <w:left w:val="nil"/>
              <w:bottom w:val="single" w:sz="4" w:space="0" w:color="auto"/>
              <w:right w:val="single" w:sz="4" w:space="0" w:color="auto"/>
            </w:tcBorders>
            <w:shd w:val="clear" w:color="auto" w:fill="auto"/>
            <w:noWrap/>
            <w:vAlign w:val="bottom"/>
            <w:hideMark/>
          </w:tcPr>
          <w:p w:rsidR="00197456" w:rsidRPr="00CE2C5C" w:rsidRDefault="00197456" w:rsidP="00197456">
            <w:pPr>
              <w:jc w:val="center"/>
              <w:rPr>
                <w:rFonts w:eastAsia="Times New Roman" w:cs="Times New Roman"/>
                <w:b/>
                <w:sz w:val="20"/>
                <w:szCs w:val="20"/>
                <w:lang w:eastAsia="ru-RU"/>
              </w:rPr>
            </w:pPr>
            <w:r w:rsidRPr="00CE2C5C">
              <w:rPr>
                <w:rFonts w:eastAsia="Times New Roman" w:cs="Times New Roman"/>
                <w:b/>
                <w:sz w:val="20"/>
                <w:szCs w:val="20"/>
                <w:lang w:eastAsia="ru-RU"/>
              </w:rPr>
              <w:t>1 352,34</w:t>
            </w:r>
          </w:p>
        </w:tc>
        <w:tc>
          <w:tcPr>
            <w:tcW w:w="1534" w:type="dxa"/>
            <w:tcBorders>
              <w:top w:val="nil"/>
              <w:left w:val="nil"/>
              <w:bottom w:val="single" w:sz="4" w:space="0" w:color="auto"/>
              <w:right w:val="single" w:sz="4" w:space="0" w:color="auto"/>
            </w:tcBorders>
            <w:shd w:val="clear" w:color="auto" w:fill="auto"/>
            <w:noWrap/>
            <w:vAlign w:val="bottom"/>
            <w:hideMark/>
          </w:tcPr>
          <w:p w:rsidR="00197456" w:rsidRPr="00CE2C5C" w:rsidRDefault="00197456" w:rsidP="00197456">
            <w:pPr>
              <w:jc w:val="center"/>
              <w:rPr>
                <w:rFonts w:eastAsia="Times New Roman" w:cs="Times New Roman"/>
                <w:b/>
                <w:sz w:val="20"/>
                <w:szCs w:val="20"/>
                <w:lang w:eastAsia="ru-RU"/>
              </w:rPr>
            </w:pPr>
            <w:r w:rsidRPr="00CE2C5C">
              <w:rPr>
                <w:rFonts w:eastAsia="Times New Roman" w:cs="Times New Roman"/>
                <w:b/>
                <w:sz w:val="20"/>
                <w:szCs w:val="20"/>
                <w:lang w:eastAsia="ru-RU"/>
              </w:rPr>
              <w:t>1 629,44</w:t>
            </w:r>
          </w:p>
        </w:tc>
      </w:tr>
    </w:tbl>
    <w:p w:rsidR="004B7FE7" w:rsidRPr="00CE2C5C" w:rsidRDefault="004B7FE7" w:rsidP="004B7FE7">
      <w:pPr>
        <w:widowControl w:val="0"/>
        <w:autoSpaceDE w:val="0"/>
        <w:autoSpaceDN w:val="0"/>
        <w:adjustRightInd w:val="0"/>
        <w:spacing w:line="276" w:lineRule="auto"/>
        <w:jc w:val="both"/>
        <w:rPr>
          <w:rFonts w:eastAsia="Times New Roman" w:cs="Times New Roman"/>
          <w:b/>
          <w:sz w:val="16"/>
          <w:szCs w:val="16"/>
          <w:lang w:eastAsia="ru-RU"/>
        </w:rPr>
      </w:pPr>
    </w:p>
    <w:p w:rsidR="004B7FE7" w:rsidRPr="00CE2C5C" w:rsidRDefault="004B7FE7" w:rsidP="004B7FE7">
      <w:pPr>
        <w:widowControl w:val="0"/>
        <w:autoSpaceDE w:val="0"/>
        <w:autoSpaceDN w:val="0"/>
        <w:adjustRightInd w:val="0"/>
        <w:spacing w:line="276" w:lineRule="auto"/>
        <w:jc w:val="both"/>
        <w:rPr>
          <w:rFonts w:eastAsia="Times New Roman" w:cs="Times New Roman"/>
          <w:szCs w:val="28"/>
          <w:lang w:eastAsia="ru-RU"/>
        </w:rPr>
      </w:pPr>
      <w:r w:rsidRPr="00CE2C5C">
        <w:rPr>
          <w:rFonts w:eastAsia="Times New Roman" w:cs="Times New Roman"/>
          <w:b/>
          <w:szCs w:val="28"/>
          <w:lang w:eastAsia="ru-RU"/>
        </w:rPr>
        <w:t xml:space="preserve">        </w:t>
      </w:r>
      <w:r w:rsidRPr="00CE2C5C">
        <w:rPr>
          <w:rFonts w:eastAsia="Times New Roman" w:cs="Times New Roman"/>
          <w:szCs w:val="28"/>
          <w:lang w:eastAsia="ru-RU"/>
        </w:rPr>
        <w:t>Отчет об использовании бюджетных инвестиций администрации Любанского городского поселения Тосненского района Ленинградской области за 9 месяцев 201</w:t>
      </w:r>
      <w:r w:rsidR="003C060B" w:rsidRPr="00CE2C5C">
        <w:rPr>
          <w:rFonts w:eastAsia="Times New Roman" w:cs="Times New Roman"/>
          <w:szCs w:val="28"/>
          <w:lang w:eastAsia="ru-RU"/>
        </w:rPr>
        <w:t>9</w:t>
      </w:r>
      <w:r w:rsidRPr="00CE2C5C">
        <w:rPr>
          <w:rFonts w:eastAsia="Times New Roman" w:cs="Times New Roman"/>
          <w:szCs w:val="28"/>
          <w:lang w:eastAsia="ru-RU"/>
        </w:rPr>
        <w:t xml:space="preserve"> года в составе отчета об исполнении бюджета Любанского городского поселения за 9 месяцев 201</w:t>
      </w:r>
      <w:r w:rsidR="003C060B" w:rsidRPr="00CE2C5C">
        <w:rPr>
          <w:rFonts w:eastAsia="Times New Roman" w:cs="Times New Roman"/>
          <w:szCs w:val="28"/>
          <w:lang w:eastAsia="ru-RU"/>
        </w:rPr>
        <w:t>9</w:t>
      </w:r>
      <w:r w:rsidRPr="00CE2C5C">
        <w:rPr>
          <w:rFonts w:eastAsia="Times New Roman" w:cs="Times New Roman"/>
          <w:szCs w:val="28"/>
          <w:lang w:eastAsia="ru-RU"/>
        </w:rPr>
        <w:t xml:space="preserve"> года</w:t>
      </w:r>
      <w:r w:rsidR="003C060B" w:rsidRPr="00CE2C5C">
        <w:rPr>
          <w:rFonts w:eastAsia="Times New Roman" w:cs="Times New Roman"/>
          <w:szCs w:val="28"/>
          <w:lang w:eastAsia="ru-RU"/>
        </w:rPr>
        <w:t xml:space="preserve"> не представлен</w:t>
      </w:r>
      <w:r w:rsidRPr="00CE2C5C">
        <w:rPr>
          <w:rFonts w:eastAsia="Times New Roman" w:cs="Times New Roman"/>
          <w:szCs w:val="28"/>
          <w:lang w:eastAsia="ru-RU"/>
        </w:rPr>
        <w:t>.</w:t>
      </w:r>
      <w:r w:rsidR="003C060B" w:rsidRPr="00CE2C5C">
        <w:rPr>
          <w:rFonts w:eastAsia="Times New Roman" w:cs="Times New Roman"/>
          <w:szCs w:val="28"/>
          <w:lang w:eastAsia="ru-RU"/>
        </w:rPr>
        <w:t xml:space="preserve"> При этом согласно отчёту об исполнении бюджета Любанского городского поселения, бюджетные инвестиции исполнены в целом на 49,9% (1 352,34 тыс. рублей из 2 708,60 тыс. рублей).</w:t>
      </w:r>
    </w:p>
    <w:p w:rsidR="003C060B" w:rsidRPr="00CE2C5C" w:rsidRDefault="003C060B" w:rsidP="003C060B">
      <w:pPr>
        <w:widowControl w:val="0"/>
        <w:shd w:val="clear" w:color="auto" w:fill="FFFFFF"/>
        <w:autoSpaceDE w:val="0"/>
        <w:autoSpaceDN w:val="0"/>
        <w:adjustRightInd w:val="0"/>
        <w:spacing w:line="276" w:lineRule="auto"/>
        <w:ind w:right="5" w:firstLine="710"/>
        <w:jc w:val="both"/>
        <w:rPr>
          <w:rFonts w:eastAsia="Times New Roman" w:cs="Times New Roman"/>
          <w:b/>
          <w:bCs/>
          <w:i/>
          <w:spacing w:val="-1"/>
          <w:szCs w:val="28"/>
          <w:lang w:eastAsia="ru-RU"/>
        </w:rPr>
      </w:pPr>
      <w:r w:rsidRPr="00CE2C5C">
        <w:rPr>
          <w:rFonts w:eastAsia="Times New Roman" w:cs="Times New Roman"/>
          <w:szCs w:val="28"/>
          <w:lang w:eastAsia="ru-RU"/>
        </w:rPr>
        <w:t>В составе документов и материалов к проекту бюджета представлено постановление администрации Любанского городского поселения от 25.11.2019 № 570 «О внесении изменений в приложение постановления от 05.06.2015 № 1914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муниципального образования Любанское городское поселение Тосненского района Ленинградской области»</w:t>
      </w:r>
      <w:r w:rsidR="00327612" w:rsidRPr="00CE2C5C">
        <w:rPr>
          <w:rFonts w:eastAsia="Times New Roman" w:cs="Times New Roman"/>
          <w:szCs w:val="28"/>
          <w:lang w:eastAsia="ru-RU"/>
        </w:rPr>
        <w:t xml:space="preserve"> (далее – постановление от 25.11.2019 № 570)</w:t>
      </w:r>
      <w:r w:rsidRPr="00CE2C5C">
        <w:rPr>
          <w:rFonts w:eastAsia="Times New Roman" w:cs="Times New Roman"/>
          <w:szCs w:val="28"/>
          <w:lang w:eastAsia="ru-RU"/>
        </w:rPr>
        <w:t>, согласно которо</w:t>
      </w:r>
      <w:r w:rsidR="00327612" w:rsidRPr="00CE2C5C">
        <w:rPr>
          <w:rFonts w:eastAsia="Times New Roman" w:cs="Times New Roman"/>
          <w:szCs w:val="28"/>
          <w:lang w:eastAsia="ru-RU"/>
        </w:rPr>
        <w:t>му</w:t>
      </w:r>
      <w:r w:rsidRPr="00CE2C5C">
        <w:rPr>
          <w:rFonts w:eastAsia="Times New Roman" w:cs="Times New Roman"/>
          <w:szCs w:val="28"/>
          <w:lang w:eastAsia="ru-RU"/>
        </w:rPr>
        <w:t xml:space="preserve"> в АИП включено </w:t>
      </w:r>
      <w:r w:rsidR="00327612" w:rsidRPr="00CE2C5C">
        <w:rPr>
          <w:rFonts w:eastAsia="Times New Roman" w:cs="Times New Roman"/>
          <w:b/>
          <w:i/>
          <w:szCs w:val="28"/>
          <w:lang w:eastAsia="ru-RU"/>
        </w:rPr>
        <w:t>5</w:t>
      </w:r>
      <w:r w:rsidRPr="00CE2C5C">
        <w:rPr>
          <w:rFonts w:eastAsia="Times New Roman" w:cs="Times New Roman"/>
          <w:b/>
          <w:i/>
          <w:szCs w:val="28"/>
          <w:lang w:eastAsia="ru-RU"/>
        </w:rPr>
        <w:t xml:space="preserve"> объектов</w:t>
      </w:r>
      <w:r w:rsidRPr="00CE2C5C">
        <w:rPr>
          <w:rFonts w:eastAsia="Times New Roman" w:cs="Times New Roman"/>
          <w:szCs w:val="28"/>
          <w:lang w:eastAsia="ru-RU"/>
        </w:rPr>
        <w:t xml:space="preserve">, при этом </w:t>
      </w:r>
      <w:r w:rsidRPr="00CE2C5C">
        <w:rPr>
          <w:rFonts w:eastAsia="Times New Roman" w:cs="Times New Roman"/>
          <w:b/>
          <w:bCs/>
          <w:i/>
          <w:szCs w:val="28"/>
          <w:lang w:eastAsia="ru-RU"/>
        </w:rPr>
        <w:t xml:space="preserve">информация об ожидаемом исполнении расходов на АИП в текущем </w:t>
      </w:r>
      <w:r w:rsidRPr="00CE2C5C">
        <w:rPr>
          <w:rFonts w:eastAsia="Times New Roman" w:cs="Times New Roman"/>
          <w:b/>
          <w:bCs/>
          <w:i/>
          <w:spacing w:val="-1"/>
          <w:szCs w:val="28"/>
          <w:lang w:eastAsia="ru-RU"/>
        </w:rPr>
        <w:t xml:space="preserve">финансовом году по объектам, предлагаемым к включению на планируемый период, не </w:t>
      </w:r>
      <w:r w:rsidRPr="00CE2C5C">
        <w:rPr>
          <w:rFonts w:eastAsia="Times New Roman" w:cs="Times New Roman"/>
          <w:b/>
          <w:bCs/>
          <w:i/>
          <w:spacing w:val="-1"/>
          <w:szCs w:val="28"/>
          <w:lang w:eastAsia="ru-RU"/>
        </w:rPr>
        <w:lastRenderedPageBreak/>
        <w:t>приведена.</w:t>
      </w:r>
    </w:p>
    <w:p w:rsidR="00FF7D55" w:rsidRPr="00CE2C5C" w:rsidRDefault="00FF7D55" w:rsidP="003C060B">
      <w:pPr>
        <w:widowControl w:val="0"/>
        <w:shd w:val="clear" w:color="auto" w:fill="FFFFFF"/>
        <w:autoSpaceDE w:val="0"/>
        <w:autoSpaceDN w:val="0"/>
        <w:adjustRightInd w:val="0"/>
        <w:spacing w:line="276" w:lineRule="auto"/>
        <w:ind w:right="5" w:firstLine="710"/>
        <w:jc w:val="both"/>
        <w:rPr>
          <w:rFonts w:eastAsia="Times New Roman" w:cs="Times New Roman"/>
          <w:b/>
          <w:bCs/>
          <w:i/>
          <w:spacing w:val="-1"/>
          <w:szCs w:val="28"/>
          <w:lang w:eastAsia="ru-RU"/>
        </w:rPr>
      </w:pPr>
    </w:p>
    <w:p w:rsidR="00FF7D55" w:rsidRPr="00CE2C5C" w:rsidRDefault="00FF7D55" w:rsidP="00FF7D55">
      <w:pPr>
        <w:shd w:val="clear" w:color="auto" w:fill="FFFFFF"/>
        <w:tabs>
          <w:tab w:val="left" w:pos="1368"/>
        </w:tabs>
        <w:spacing w:line="276" w:lineRule="auto"/>
        <w:ind w:firstLine="567"/>
        <w:jc w:val="both"/>
        <w:rPr>
          <w:rFonts w:eastAsia="Times New Roman" w:cs="Times New Roman"/>
          <w:bCs/>
          <w:szCs w:val="28"/>
          <w:lang w:eastAsia="ru-RU"/>
        </w:rPr>
      </w:pPr>
      <w:r w:rsidRPr="00CE2C5C">
        <w:rPr>
          <w:rFonts w:eastAsia="Times New Roman" w:cs="Times New Roman"/>
          <w:bCs/>
          <w:szCs w:val="28"/>
          <w:lang w:eastAsia="ru-RU"/>
        </w:rPr>
        <w:t>В ходе анализа предлагаемой инвестиционной программы  установлено следующее:</w:t>
      </w:r>
    </w:p>
    <w:p w:rsidR="00FF7D55" w:rsidRPr="00CE2C5C" w:rsidRDefault="00FF7D55" w:rsidP="00E33577">
      <w:pPr>
        <w:widowControl w:val="0"/>
        <w:shd w:val="clear" w:color="auto" w:fill="FFFFFF"/>
        <w:autoSpaceDE w:val="0"/>
        <w:autoSpaceDN w:val="0"/>
        <w:adjustRightInd w:val="0"/>
        <w:spacing w:line="276" w:lineRule="auto"/>
        <w:ind w:right="5" w:firstLine="710"/>
        <w:jc w:val="both"/>
        <w:rPr>
          <w:rFonts w:eastAsia="Times New Roman" w:cs="Times New Roman"/>
          <w:bCs/>
          <w:spacing w:val="-1"/>
          <w:szCs w:val="28"/>
          <w:lang w:eastAsia="ru-RU"/>
        </w:rPr>
      </w:pPr>
      <w:r w:rsidRPr="00CE2C5C">
        <w:rPr>
          <w:rFonts w:eastAsia="Times New Roman" w:cs="Times New Roman"/>
          <w:bCs/>
          <w:spacing w:val="-1"/>
          <w:szCs w:val="28"/>
          <w:lang w:eastAsia="ru-RU"/>
        </w:rPr>
        <w:t>1) Н</w:t>
      </w:r>
      <w:r w:rsidR="00327612" w:rsidRPr="00CE2C5C">
        <w:rPr>
          <w:rFonts w:eastAsia="Times New Roman" w:cs="Times New Roman"/>
          <w:bCs/>
          <w:spacing w:val="-1"/>
          <w:szCs w:val="28"/>
          <w:lang w:eastAsia="ru-RU"/>
        </w:rPr>
        <w:t xml:space="preserve">аименование объектов капитального строительства или недвижимого имущества, согласно проекту бюджета (АИП) </w:t>
      </w:r>
      <w:r w:rsidR="00327612" w:rsidRPr="00CE2C5C">
        <w:rPr>
          <w:rFonts w:eastAsia="Times New Roman" w:cs="Times New Roman"/>
          <w:b/>
          <w:bCs/>
          <w:i/>
          <w:spacing w:val="-1"/>
          <w:szCs w:val="28"/>
          <w:lang w:eastAsia="ru-RU"/>
        </w:rPr>
        <w:t xml:space="preserve">не в полной мере соответствует наименованиям, указанным в </w:t>
      </w:r>
      <w:r w:rsidR="00327612" w:rsidRPr="00CE2C5C">
        <w:rPr>
          <w:rFonts w:eastAsia="Times New Roman" w:cs="Times New Roman"/>
          <w:bCs/>
          <w:spacing w:val="-1"/>
          <w:szCs w:val="28"/>
          <w:lang w:eastAsia="ru-RU"/>
        </w:rPr>
        <w:t>постановлении от 25.11.2019 № 570.</w:t>
      </w:r>
    </w:p>
    <w:p w:rsidR="00FF7D55" w:rsidRPr="00CE2C5C" w:rsidRDefault="00FF7D55" w:rsidP="00FF7D55">
      <w:pPr>
        <w:widowControl w:val="0"/>
        <w:shd w:val="clear" w:color="auto" w:fill="FFFFFF"/>
        <w:autoSpaceDE w:val="0"/>
        <w:autoSpaceDN w:val="0"/>
        <w:adjustRightInd w:val="0"/>
        <w:spacing w:line="276" w:lineRule="auto"/>
        <w:ind w:right="5" w:firstLine="710"/>
        <w:jc w:val="both"/>
        <w:rPr>
          <w:rFonts w:eastAsia="Times New Roman" w:cs="Times New Roman"/>
          <w:bCs/>
          <w:spacing w:val="-1"/>
          <w:szCs w:val="28"/>
          <w:lang w:eastAsia="ru-RU"/>
        </w:rPr>
      </w:pPr>
      <w:r w:rsidRPr="00CE2C5C">
        <w:rPr>
          <w:rFonts w:eastAsia="Times New Roman" w:cs="Times New Roman"/>
          <w:bCs/>
          <w:spacing w:val="-1"/>
          <w:szCs w:val="28"/>
          <w:lang w:eastAsia="ru-RU"/>
        </w:rPr>
        <w:t>2) По объекту «Распределительный газопровод в микрорайоне «Новый» (ул. Васи Алексеева, Южный переулок) г. Любань Тосненский район Ленинградская область</w:t>
      </w:r>
      <w:r w:rsidR="004D42B9" w:rsidRPr="004D42B9">
        <w:rPr>
          <w:rFonts w:eastAsia="Times New Roman" w:cs="Times New Roman"/>
          <w:bCs/>
          <w:color w:val="FF0000"/>
          <w:spacing w:val="-1"/>
          <w:szCs w:val="28"/>
          <w:lang w:eastAsia="ru-RU"/>
        </w:rPr>
        <w:t>»</w:t>
      </w:r>
      <w:r w:rsidRPr="00CE2C5C">
        <w:rPr>
          <w:rFonts w:eastAsia="Times New Roman" w:cs="Times New Roman"/>
          <w:bCs/>
          <w:spacing w:val="-1"/>
          <w:szCs w:val="28"/>
          <w:lang w:eastAsia="ru-RU"/>
        </w:rPr>
        <w:t>, по которому планируется завершение работ в 2020 году, согласно постановлению от 25.11.2019 № 570, сметная стоимость объекта (не указан период определения стоимости) составляет 40 508,735 тыс. рублей при планируемом объеме бюджетных ассигнований на 2020 год - 254,10 тыс. рублей.</w:t>
      </w:r>
    </w:p>
    <w:p w:rsidR="00FF7D55" w:rsidRPr="00CE2C5C" w:rsidRDefault="00FF7D55" w:rsidP="00327612">
      <w:pPr>
        <w:widowControl w:val="0"/>
        <w:shd w:val="clear" w:color="auto" w:fill="FFFFFF"/>
        <w:autoSpaceDE w:val="0"/>
        <w:autoSpaceDN w:val="0"/>
        <w:adjustRightInd w:val="0"/>
        <w:spacing w:line="276" w:lineRule="auto"/>
        <w:ind w:right="5" w:firstLine="710"/>
        <w:jc w:val="both"/>
        <w:rPr>
          <w:rFonts w:eastAsia="Times New Roman" w:cs="Times New Roman"/>
          <w:b/>
          <w:bCs/>
          <w:i/>
          <w:spacing w:val="-1"/>
          <w:szCs w:val="28"/>
          <w:lang w:eastAsia="ru-RU"/>
        </w:rPr>
      </w:pPr>
      <w:r w:rsidRPr="00CE2C5C">
        <w:rPr>
          <w:rFonts w:eastAsia="Times New Roman" w:cs="Times New Roman"/>
          <w:b/>
          <w:bCs/>
          <w:i/>
          <w:spacing w:val="-1"/>
          <w:szCs w:val="28"/>
          <w:lang w:eastAsia="ru-RU"/>
        </w:rPr>
        <w:t>Информация о достаточности объекта запланированных средств по данному объекту для ввода в эксплуатацию в пояснительной записке не приведена.</w:t>
      </w:r>
    </w:p>
    <w:p w:rsidR="00C9475D" w:rsidRPr="00B93CD3" w:rsidRDefault="00C9475D" w:rsidP="00822E13">
      <w:pPr>
        <w:widowControl w:val="0"/>
        <w:tabs>
          <w:tab w:val="left" w:pos="0"/>
        </w:tabs>
        <w:spacing w:line="276" w:lineRule="auto"/>
        <w:jc w:val="both"/>
        <w:rPr>
          <w:rFonts w:eastAsia="Times New Roman" w:cs="Times New Roman"/>
          <w:color w:val="FF0000"/>
          <w:sz w:val="27"/>
          <w:szCs w:val="27"/>
          <w:lang w:eastAsia="ru-RU"/>
        </w:rPr>
      </w:pPr>
    </w:p>
    <w:p w:rsidR="00E33577" w:rsidRPr="00305F75" w:rsidRDefault="00E33577" w:rsidP="00E33577">
      <w:pPr>
        <w:shd w:val="clear" w:color="auto" w:fill="EEECE1" w:themeFill="background2"/>
        <w:tabs>
          <w:tab w:val="left" w:pos="333"/>
        </w:tabs>
        <w:spacing w:after="329" w:line="276" w:lineRule="auto"/>
        <w:jc w:val="both"/>
        <w:rPr>
          <w:rFonts w:eastAsia="Times New Roman" w:cs="Times New Roman"/>
          <w:szCs w:val="28"/>
          <w:lang w:eastAsia="ru-RU" w:bidi="ru-RU"/>
        </w:rPr>
      </w:pPr>
      <w:r w:rsidRPr="00305F75">
        <w:rPr>
          <w:rFonts w:eastAsia="Times New Roman" w:cs="Times New Roman"/>
          <w:b/>
          <w:bCs/>
          <w:szCs w:val="28"/>
          <w:lang w:eastAsia="ru-RU" w:bidi="ru-RU"/>
        </w:rPr>
        <w:t>Выводы</w:t>
      </w:r>
      <w:r w:rsidRPr="00305F75">
        <w:rPr>
          <w:rFonts w:eastAsia="Times New Roman" w:cs="Times New Roman"/>
          <w:szCs w:val="28"/>
          <w:lang w:eastAsia="ru-RU" w:bidi="ru-RU"/>
        </w:rPr>
        <w:t xml:space="preserve"> </w:t>
      </w:r>
    </w:p>
    <w:p w:rsidR="00E33577" w:rsidRPr="00305F75" w:rsidRDefault="00E33577" w:rsidP="00E33577">
      <w:pPr>
        <w:widowControl w:val="0"/>
        <w:shd w:val="clear" w:color="auto" w:fill="FFFFFF"/>
        <w:spacing w:line="276" w:lineRule="auto"/>
        <w:ind w:right="5" w:firstLine="567"/>
        <w:jc w:val="both"/>
        <w:rPr>
          <w:rFonts w:eastAsia="Times New Roman" w:cs="Times New Roman"/>
          <w:szCs w:val="28"/>
          <w:lang w:eastAsia="ru-RU"/>
        </w:rPr>
      </w:pPr>
      <w:r w:rsidRPr="00305F75">
        <w:rPr>
          <w:rFonts w:eastAsia="Times New Roman" w:cs="Times New Roman"/>
          <w:szCs w:val="28"/>
          <w:lang w:eastAsia="ru-RU"/>
        </w:rPr>
        <w:t xml:space="preserve">По результатам проведенной экспертизы проекта бюджета Любанского городского поселения Тосненского района Ленинградской области  </w:t>
      </w:r>
      <w:r w:rsidRPr="00305F75">
        <w:rPr>
          <w:rFonts w:eastAsia="Courier New" w:cs="Courier New"/>
          <w:szCs w:val="28"/>
          <w:lang w:eastAsia="ru-RU" w:bidi="ru-RU"/>
        </w:rPr>
        <w:t xml:space="preserve">на 2020 год и плановый период 2021 и 2022 годов </w:t>
      </w:r>
      <w:r w:rsidRPr="00305F75">
        <w:rPr>
          <w:rFonts w:eastAsia="Times New Roman" w:cs="Times New Roman"/>
          <w:szCs w:val="28"/>
          <w:lang w:eastAsia="ru-RU"/>
        </w:rPr>
        <w:t xml:space="preserve">Контрольно-счётная полагает необходимым </w:t>
      </w:r>
      <w:r w:rsidRPr="00373A16">
        <w:rPr>
          <w:rFonts w:eastAsia="Times New Roman" w:cs="Times New Roman"/>
          <w:szCs w:val="28"/>
          <w:u w:val="single"/>
          <w:lang w:eastAsia="ru-RU"/>
        </w:rPr>
        <w:t>до рассмотрения проекта решения</w:t>
      </w:r>
      <w:r w:rsidRPr="00305F75">
        <w:rPr>
          <w:rFonts w:eastAsia="Times New Roman" w:cs="Times New Roman"/>
          <w:szCs w:val="28"/>
          <w:lang w:eastAsia="ru-RU"/>
        </w:rPr>
        <w:t xml:space="preserve"> устранить замечания и недостатки, указанные в настоящем заключении:</w:t>
      </w:r>
    </w:p>
    <w:p w:rsidR="00E33577" w:rsidRPr="00373A16" w:rsidRDefault="00F11812" w:rsidP="00F11812">
      <w:pPr>
        <w:widowControl w:val="0"/>
        <w:shd w:val="clear" w:color="auto" w:fill="FFFFFF"/>
        <w:spacing w:line="276" w:lineRule="auto"/>
        <w:ind w:right="5" w:firstLine="567"/>
        <w:jc w:val="both"/>
        <w:rPr>
          <w:rFonts w:eastAsia="Courier New" w:cs="Times New Roman"/>
          <w:szCs w:val="28"/>
          <w:lang w:eastAsia="ru-RU" w:bidi="ru-RU"/>
        </w:rPr>
      </w:pPr>
      <w:r w:rsidRPr="00305F75">
        <w:rPr>
          <w:rFonts w:eastAsia="Times New Roman" w:cs="Times New Roman"/>
          <w:szCs w:val="28"/>
          <w:lang w:eastAsia="ru-RU"/>
        </w:rPr>
        <w:t>- утвердить муниципальные программы</w:t>
      </w:r>
      <w:r w:rsidR="004D42B9" w:rsidRPr="00305F75">
        <w:rPr>
          <w:rFonts w:eastAsia="Times New Roman" w:cs="Times New Roman"/>
          <w:szCs w:val="28"/>
          <w:lang w:eastAsia="ru-RU"/>
        </w:rPr>
        <w:t xml:space="preserve"> «Безопасность на территории </w:t>
      </w:r>
      <w:r w:rsidR="004D42B9" w:rsidRPr="004D42B9">
        <w:rPr>
          <w:rFonts w:eastAsia="Times New Roman" w:cs="Times New Roman"/>
          <w:szCs w:val="28"/>
          <w:lang w:eastAsia="ru-RU"/>
        </w:rPr>
        <w:t xml:space="preserve">Любанского городского поселения Тосненского района Ленинградской области», «Развитие автомобильных дорог Любанского городского поселения Тосненского района Ленинградской области»,  «Благоустройство территории Любанского городского поселения Тосненского района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Любанского городского поселения Тосненского района Ленинградкой области», «Развитие части территорий Любанского </w:t>
      </w:r>
      <w:r w:rsidR="004D42B9" w:rsidRPr="00B945AD">
        <w:rPr>
          <w:rFonts w:eastAsia="Times New Roman" w:cs="Times New Roman"/>
          <w:szCs w:val="28"/>
          <w:lang w:eastAsia="ru-RU"/>
        </w:rPr>
        <w:t>городского поселения Тосненского района Ленинградской области»</w:t>
      </w:r>
      <w:r w:rsidRPr="00B945AD">
        <w:rPr>
          <w:rFonts w:eastAsia="Times New Roman" w:cs="Times New Roman"/>
          <w:szCs w:val="28"/>
          <w:lang w:eastAsia="ru-RU"/>
        </w:rPr>
        <w:t xml:space="preserve">, предлагаемые к реализации начиная с очередного финансового года, до утверждения бюджета Любанского городского поселения Тосненского района Ленинградской области на 2020 год и на плановый период 2021 и </w:t>
      </w:r>
      <w:r w:rsidRPr="00373A16">
        <w:rPr>
          <w:rFonts w:eastAsia="Times New Roman" w:cs="Times New Roman"/>
          <w:szCs w:val="28"/>
          <w:lang w:eastAsia="ru-RU"/>
        </w:rPr>
        <w:t xml:space="preserve">2022 годов, а также </w:t>
      </w:r>
      <w:r w:rsidR="00B945AD" w:rsidRPr="00373A16">
        <w:rPr>
          <w:rFonts w:eastAsia="Times New Roman" w:cs="Times New Roman"/>
          <w:szCs w:val="28"/>
          <w:lang w:eastAsia="ru-RU"/>
        </w:rPr>
        <w:t xml:space="preserve">утвердить </w:t>
      </w:r>
      <w:r w:rsidR="00E33577" w:rsidRPr="00373A16">
        <w:rPr>
          <w:rFonts w:eastAsia="Courier New" w:cs="Times New Roman"/>
          <w:szCs w:val="28"/>
          <w:lang w:eastAsia="ru-RU" w:bidi="ru-RU"/>
        </w:rPr>
        <w:t>изменени</w:t>
      </w:r>
      <w:r w:rsidR="00B945AD" w:rsidRPr="00373A16">
        <w:rPr>
          <w:rFonts w:eastAsia="Courier New" w:cs="Times New Roman"/>
          <w:szCs w:val="28"/>
          <w:lang w:eastAsia="ru-RU" w:bidi="ru-RU"/>
        </w:rPr>
        <w:t>я в ран</w:t>
      </w:r>
      <w:r w:rsidR="00E33577" w:rsidRPr="00373A16">
        <w:rPr>
          <w:rFonts w:eastAsia="Courier New" w:cs="Times New Roman"/>
          <w:szCs w:val="28"/>
          <w:lang w:eastAsia="ru-RU" w:bidi="ru-RU"/>
        </w:rPr>
        <w:t xml:space="preserve">ее утвержденные </w:t>
      </w:r>
      <w:r w:rsidR="00E33577" w:rsidRPr="00373A16">
        <w:rPr>
          <w:rFonts w:eastAsia="Courier New" w:cs="Times New Roman"/>
          <w:szCs w:val="28"/>
          <w:lang w:eastAsia="ru-RU" w:bidi="ru-RU"/>
        </w:rPr>
        <w:lastRenderedPageBreak/>
        <w:t xml:space="preserve">муниципальные программы на очередной финансовый год и на плановый </w:t>
      </w:r>
      <w:r w:rsidR="00B945AD" w:rsidRPr="00373A16">
        <w:rPr>
          <w:rFonts w:eastAsia="Courier New" w:cs="Times New Roman"/>
          <w:szCs w:val="28"/>
          <w:lang w:eastAsia="ru-RU" w:bidi="ru-RU"/>
        </w:rPr>
        <w:t>период;</w:t>
      </w:r>
    </w:p>
    <w:p w:rsidR="00B945AD" w:rsidRPr="00373A16" w:rsidRDefault="00B945AD" w:rsidP="00B945AD">
      <w:pPr>
        <w:autoSpaceDE w:val="0"/>
        <w:autoSpaceDN w:val="0"/>
        <w:adjustRightInd w:val="0"/>
        <w:spacing w:line="276" w:lineRule="auto"/>
        <w:ind w:firstLine="567"/>
        <w:jc w:val="both"/>
        <w:rPr>
          <w:rFonts w:eastAsia="Times New Roman" w:cs="Times New Roman"/>
          <w:szCs w:val="28"/>
          <w:lang w:eastAsia="ru-RU"/>
        </w:rPr>
      </w:pPr>
      <w:r w:rsidRPr="00373A16">
        <w:rPr>
          <w:rFonts w:eastAsia="Courier New" w:cs="Times New Roman"/>
          <w:szCs w:val="28"/>
          <w:lang w:eastAsia="ru-RU" w:bidi="ru-RU"/>
        </w:rPr>
        <w:t>- дополнить проект решения пунктом, предусматривающим утверждение общего объема бюджетных ассигнований на исполнение публичных нормативных обязательств;</w:t>
      </w:r>
    </w:p>
    <w:p w:rsidR="004D42B9" w:rsidRPr="00373A16" w:rsidRDefault="004D42B9" w:rsidP="008657A4">
      <w:pPr>
        <w:autoSpaceDE w:val="0"/>
        <w:autoSpaceDN w:val="0"/>
        <w:adjustRightInd w:val="0"/>
        <w:spacing w:line="276" w:lineRule="auto"/>
        <w:ind w:firstLine="567"/>
        <w:jc w:val="both"/>
        <w:rPr>
          <w:rFonts w:eastAsia="Courier New" w:cs="Times New Roman"/>
          <w:szCs w:val="28"/>
          <w:lang w:eastAsia="ru-RU" w:bidi="ru-RU"/>
        </w:rPr>
      </w:pPr>
      <w:r w:rsidRPr="00373A16">
        <w:rPr>
          <w:rFonts w:eastAsia="Courier New" w:cs="Times New Roman"/>
          <w:szCs w:val="28"/>
          <w:lang w:eastAsia="ru-RU" w:bidi="ru-RU"/>
        </w:rPr>
        <w:t>- при распределении</w:t>
      </w:r>
      <w:r w:rsidR="006435F7" w:rsidRPr="00373A16">
        <w:rPr>
          <w:rFonts w:eastAsia="Courier New" w:cs="Times New Roman"/>
          <w:szCs w:val="28"/>
          <w:lang w:eastAsia="ru-RU" w:bidi="ru-RU"/>
        </w:rPr>
        <w:t xml:space="preserve"> расходов</w:t>
      </w:r>
      <w:r w:rsidRPr="00373A16">
        <w:rPr>
          <w:rFonts w:eastAsia="Courier New" w:cs="Times New Roman"/>
          <w:szCs w:val="28"/>
          <w:lang w:eastAsia="ru-RU" w:bidi="ru-RU"/>
        </w:rPr>
        <w:t xml:space="preserve"> бюджетны</w:t>
      </w:r>
      <w:r w:rsidR="006435F7" w:rsidRPr="00373A16">
        <w:rPr>
          <w:rFonts w:eastAsia="Courier New" w:cs="Times New Roman"/>
          <w:szCs w:val="28"/>
          <w:lang w:eastAsia="ru-RU" w:bidi="ru-RU"/>
        </w:rPr>
        <w:t>е</w:t>
      </w:r>
      <w:r w:rsidRPr="00373A16">
        <w:rPr>
          <w:rFonts w:eastAsia="Courier New" w:cs="Times New Roman"/>
          <w:szCs w:val="28"/>
          <w:lang w:eastAsia="ru-RU" w:bidi="ru-RU"/>
        </w:rPr>
        <w:t xml:space="preserve"> ассигновани</w:t>
      </w:r>
      <w:r w:rsidR="006435F7" w:rsidRPr="00373A16">
        <w:rPr>
          <w:rFonts w:eastAsia="Courier New" w:cs="Times New Roman"/>
          <w:szCs w:val="28"/>
          <w:lang w:eastAsia="ru-RU" w:bidi="ru-RU"/>
        </w:rPr>
        <w:t>я</w:t>
      </w:r>
      <w:r w:rsidRPr="00373A16">
        <w:rPr>
          <w:rFonts w:eastAsia="Courier New" w:cs="Times New Roman"/>
          <w:szCs w:val="28"/>
          <w:lang w:eastAsia="ru-RU" w:bidi="ru-RU"/>
        </w:rPr>
        <w:t>, предусмотренны</w:t>
      </w:r>
      <w:r w:rsidR="006435F7" w:rsidRPr="00373A16">
        <w:rPr>
          <w:rFonts w:eastAsia="Courier New" w:cs="Times New Roman"/>
          <w:szCs w:val="28"/>
          <w:lang w:eastAsia="ru-RU" w:bidi="ru-RU"/>
        </w:rPr>
        <w:t>е</w:t>
      </w:r>
      <w:r w:rsidRPr="00373A16">
        <w:rPr>
          <w:rFonts w:eastAsia="Courier New" w:cs="Times New Roman"/>
          <w:szCs w:val="28"/>
          <w:lang w:eastAsia="ru-RU" w:bidi="ru-RU"/>
        </w:rPr>
        <w:t xml:space="preserve"> на ежегодные денежные выплаты и компенсационные выплаты лицам, удостоенным звания «Почетный гражданин Любанского городского поселения Тосненского района Ленинградской области»</w:t>
      </w:r>
      <w:r w:rsidR="006435F7" w:rsidRPr="00373A16">
        <w:rPr>
          <w:rFonts w:eastAsia="Courier New" w:cs="Times New Roman"/>
          <w:szCs w:val="28"/>
          <w:lang w:eastAsia="ru-RU" w:bidi="ru-RU"/>
        </w:rPr>
        <w:t xml:space="preserve"> </w:t>
      </w:r>
      <w:r w:rsidR="00B945AD" w:rsidRPr="00373A16">
        <w:rPr>
          <w:rFonts w:eastAsia="Courier New" w:cs="Times New Roman"/>
          <w:szCs w:val="28"/>
          <w:lang w:eastAsia="ru-RU" w:bidi="ru-RU"/>
        </w:rPr>
        <w:t>отразить</w:t>
      </w:r>
      <w:r w:rsidRPr="00373A16">
        <w:rPr>
          <w:rFonts w:eastAsia="Courier New" w:cs="Times New Roman"/>
          <w:szCs w:val="28"/>
          <w:lang w:eastAsia="ru-RU" w:bidi="ru-RU"/>
        </w:rPr>
        <w:t xml:space="preserve"> </w:t>
      </w:r>
      <w:r w:rsidR="00B945AD" w:rsidRPr="00373A16">
        <w:rPr>
          <w:rFonts w:eastAsia="Courier New" w:cs="Times New Roman"/>
          <w:szCs w:val="28"/>
          <w:lang w:eastAsia="ru-RU" w:bidi="ru-RU"/>
        </w:rPr>
        <w:t>по</w:t>
      </w:r>
      <w:r w:rsidRPr="00373A16">
        <w:rPr>
          <w:rFonts w:eastAsia="Courier New" w:cs="Times New Roman"/>
          <w:szCs w:val="28"/>
          <w:lang w:eastAsia="ru-RU" w:bidi="ru-RU"/>
        </w:rPr>
        <w:t xml:space="preserve"> КВР 330 «Публичные нормативные выплаты гражданам несоциального харак</w:t>
      </w:r>
      <w:r w:rsidR="00B945AD" w:rsidRPr="00373A16">
        <w:rPr>
          <w:rFonts w:eastAsia="Courier New" w:cs="Times New Roman"/>
          <w:szCs w:val="28"/>
          <w:lang w:eastAsia="ru-RU" w:bidi="ru-RU"/>
        </w:rPr>
        <w:t>тера»;</w:t>
      </w:r>
    </w:p>
    <w:p w:rsidR="00B01AB0" w:rsidRPr="00373A16" w:rsidRDefault="00B01AB0" w:rsidP="00B01AB0">
      <w:pPr>
        <w:widowControl w:val="0"/>
        <w:autoSpaceDE w:val="0"/>
        <w:autoSpaceDN w:val="0"/>
        <w:adjustRightInd w:val="0"/>
        <w:spacing w:line="276" w:lineRule="auto"/>
        <w:ind w:firstLine="567"/>
        <w:jc w:val="both"/>
        <w:rPr>
          <w:rFonts w:eastAsia="Courier New" w:cs="Times New Roman"/>
          <w:szCs w:val="28"/>
          <w:lang w:eastAsia="ru-RU" w:bidi="ru-RU"/>
        </w:rPr>
      </w:pPr>
      <w:r w:rsidRPr="00373A16">
        <w:rPr>
          <w:rFonts w:eastAsia="Times New Roman" w:cs="Times New Roman"/>
          <w:szCs w:val="28"/>
          <w:lang w:eastAsia="ru-RU"/>
        </w:rPr>
        <w:t xml:space="preserve">- дополнить проект решения </w:t>
      </w:r>
      <w:r w:rsidR="00B945AD" w:rsidRPr="00373A16">
        <w:rPr>
          <w:rFonts w:eastAsia="Times New Roman" w:cs="Times New Roman"/>
          <w:szCs w:val="28"/>
          <w:lang w:eastAsia="ru-RU"/>
        </w:rPr>
        <w:t xml:space="preserve">нормой об утверждении </w:t>
      </w:r>
      <w:r w:rsidRPr="00373A16">
        <w:rPr>
          <w:rFonts w:eastAsia="Courier New" w:cs="Times New Roman"/>
          <w:szCs w:val="28"/>
          <w:lang w:eastAsia="ru-RU" w:bidi="ru-RU"/>
        </w:rPr>
        <w:t>порядк</w:t>
      </w:r>
      <w:r w:rsidR="00B945AD" w:rsidRPr="00373A16">
        <w:rPr>
          <w:rFonts w:eastAsia="Courier New" w:cs="Times New Roman"/>
          <w:szCs w:val="28"/>
          <w:lang w:eastAsia="ru-RU" w:bidi="ru-RU"/>
        </w:rPr>
        <w:t>а</w:t>
      </w:r>
      <w:r w:rsidRPr="00373A16">
        <w:rPr>
          <w:rFonts w:eastAsia="Courier New" w:cs="Times New Roman"/>
          <w:szCs w:val="28"/>
          <w:lang w:eastAsia="ru-RU" w:bidi="ru-RU"/>
        </w:rPr>
        <w:t xml:space="preserve"> предоставления межбюджетных трансфертов в соответствии с  требованиям статьи 142.5 Бюджетно</w:t>
      </w:r>
      <w:r w:rsidR="00B945AD" w:rsidRPr="00373A16">
        <w:rPr>
          <w:rFonts w:eastAsia="Courier New" w:cs="Times New Roman"/>
          <w:szCs w:val="28"/>
          <w:lang w:eastAsia="ru-RU" w:bidi="ru-RU"/>
        </w:rPr>
        <w:t>го кодекса Российской Федерации;</w:t>
      </w:r>
    </w:p>
    <w:p w:rsidR="00C754FB" w:rsidRPr="00373A16" w:rsidRDefault="00C754FB" w:rsidP="006435F7">
      <w:pPr>
        <w:autoSpaceDE w:val="0"/>
        <w:autoSpaceDN w:val="0"/>
        <w:adjustRightInd w:val="0"/>
        <w:spacing w:line="276" w:lineRule="auto"/>
        <w:ind w:firstLine="567"/>
        <w:jc w:val="both"/>
        <w:rPr>
          <w:rFonts w:eastAsia="Times New Roman" w:cs="Times New Roman"/>
          <w:szCs w:val="28"/>
          <w:lang w:eastAsia="ru-RU"/>
        </w:rPr>
      </w:pPr>
      <w:r w:rsidRPr="00373A16">
        <w:rPr>
          <w:rFonts w:eastAsia="Times New Roman" w:cs="Times New Roman"/>
          <w:szCs w:val="28"/>
          <w:lang w:eastAsia="ru-RU"/>
        </w:rPr>
        <w:t xml:space="preserve">- </w:t>
      </w:r>
      <w:r w:rsidR="00B945AD" w:rsidRPr="00373A16">
        <w:rPr>
          <w:rFonts w:eastAsia="Times New Roman" w:cs="Times New Roman"/>
          <w:szCs w:val="28"/>
          <w:lang w:eastAsia="ru-RU"/>
        </w:rPr>
        <w:t xml:space="preserve">внести </w:t>
      </w:r>
      <w:r w:rsidRPr="00373A16">
        <w:rPr>
          <w:rFonts w:eastAsia="Times New Roman" w:cs="Times New Roman"/>
          <w:szCs w:val="28"/>
          <w:lang w:eastAsia="ru-RU"/>
        </w:rPr>
        <w:t>редакционн</w:t>
      </w:r>
      <w:r w:rsidR="00B01AB0" w:rsidRPr="00373A16">
        <w:rPr>
          <w:rFonts w:eastAsia="Times New Roman" w:cs="Times New Roman"/>
          <w:szCs w:val="28"/>
          <w:lang w:eastAsia="ru-RU"/>
        </w:rPr>
        <w:t>ые</w:t>
      </w:r>
      <w:r w:rsidRPr="00373A16">
        <w:rPr>
          <w:rFonts w:eastAsia="Times New Roman" w:cs="Times New Roman"/>
          <w:szCs w:val="28"/>
          <w:lang w:eastAsia="ru-RU"/>
        </w:rPr>
        <w:t xml:space="preserve"> правк</w:t>
      </w:r>
      <w:r w:rsidR="00B01AB0" w:rsidRPr="00373A16">
        <w:rPr>
          <w:rFonts w:eastAsia="Times New Roman" w:cs="Times New Roman"/>
          <w:szCs w:val="28"/>
          <w:lang w:eastAsia="ru-RU"/>
        </w:rPr>
        <w:t>и</w:t>
      </w:r>
      <w:r w:rsidRPr="00373A16">
        <w:rPr>
          <w:rFonts w:eastAsia="Times New Roman" w:cs="Times New Roman"/>
          <w:szCs w:val="28"/>
          <w:lang w:eastAsia="ru-RU"/>
        </w:rPr>
        <w:t xml:space="preserve"> в </w:t>
      </w:r>
      <w:r w:rsidR="00B945AD" w:rsidRPr="00373A16">
        <w:rPr>
          <w:rFonts w:eastAsia="Times New Roman" w:cs="Times New Roman"/>
          <w:szCs w:val="28"/>
          <w:lang w:eastAsia="ru-RU"/>
        </w:rPr>
        <w:t xml:space="preserve">следующие </w:t>
      </w:r>
      <w:r w:rsidRPr="00373A16">
        <w:rPr>
          <w:rFonts w:eastAsia="Times New Roman" w:cs="Times New Roman"/>
          <w:szCs w:val="28"/>
          <w:lang w:eastAsia="ru-RU"/>
        </w:rPr>
        <w:t>пункт</w:t>
      </w:r>
      <w:r w:rsidR="00B945AD" w:rsidRPr="00373A16">
        <w:rPr>
          <w:rFonts w:eastAsia="Times New Roman" w:cs="Times New Roman"/>
          <w:szCs w:val="28"/>
          <w:lang w:eastAsia="ru-RU"/>
        </w:rPr>
        <w:t>ы проекта решения:</w:t>
      </w:r>
    </w:p>
    <w:p w:rsidR="00C754FB" w:rsidRPr="00373A16" w:rsidRDefault="00C754FB" w:rsidP="006435F7">
      <w:pPr>
        <w:autoSpaceDE w:val="0"/>
        <w:autoSpaceDN w:val="0"/>
        <w:adjustRightInd w:val="0"/>
        <w:spacing w:line="276" w:lineRule="auto"/>
        <w:ind w:firstLine="567"/>
        <w:jc w:val="both"/>
        <w:rPr>
          <w:rFonts w:eastAsia="Times New Roman" w:cs="Times New Roman"/>
          <w:szCs w:val="28"/>
          <w:lang w:eastAsia="ru-RU"/>
        </w:rPr>
      </w:pPr>
      <w:r w:rsidRPr="00373A16">
        <w:rPr>
          <w:rFonts w:eastAsia="Times New Roman" w:cs="Times New Roman"/>
          <w:szCs w:val="28"/>
          <w:lang w:eastAsia="ru-RU"/>
        </w:rPr>
        <w:t xml:space="preserve"> </w:t>
      </w:r>
      <w:r w:rsidR="00373A16" w:rsidRPr="00373A16">
        <w:rPr>
          <w:rFonts w:eastAsia="Times New Roman" w:cs="Times New Roman"/>
          <w:szCs w:val="28"/>
          <w:lang w:eastAsia="ru-RU"/>
        </w:rPr>
        <w:t>в</w:t>
      </w:r>
      <w:r w:rsidR="00B945AD" w:rsidRPr="00373A16">
        <w:rPr>
          <w:rFonts w:eastAsia="Times New Roman" w:cs="Times New Roman"/>
          <w:szCs w:val="28"/>
          <w:lang w:eastAsia="ru-RU"/>
        </w:rPr>
        <w:t xml:space="preserve"> пункт </w:t>
      </w:r>
      <w:r w:rsidRPr="00373A16">
        <w:rPr>
          <w:rFonts w:eastAsia="Times New Roman" w:cs="Times New Roman"/>
          <w:b/>
          <w:szCs w:val="28"/>
          <w:lang w:eastAsia="ru-RU"/>
        </w:rPr>
        <w:t>10</w:t>
      </w:r>
      <w:r w:rsidRPr="00373A16">
        <w:rPr>
          <w:rFonts w:eastAsia="Times New Roman" w:cs="Times New Roman"/>
          <w:szCs w:val="28"/>
          <w:lang w:eastAsia="ru-RU"/>
        </w:rPr>
        <w:t xml:space="preserve"> </w:t>
      </w:r>
      <w:r w:rsidR="00B01AB0" w:rsidRPr="00373A16">
        <w:rPr>
          <w:rFonts w:eastAsia="Times New Roman" w:cs="Times New Roman"/>
          <w:szCs w:val="28"/>
          <w:lang w:eastAsia="ru-RU"/>
        </w:rPr>
        <w:t xml:space="preserve">- </w:t>
      </w:r>
      <w:r w:rsidRPr="00373A16">
        <w:rPr>
          <w:rFonts w:eastAsia="Times New Roman" w:cs="Times New Roman"/>
          <w:szCs w:val="28"/>
          <w:lang w:eastAsia="ru-RU"/>
        </w:rPr>
        <w:t>в части установления основания для внесения изменений в сводную бюджетную роспись на 2020 год без внесения изменений</w:t>
      </w:r>
      <w:r w:rsidR="00373A16" w:rsidRPr="00373A16">
        <w:rPr>
          <w:rFonts w:eastAsia="Times New Roman" w:cs="Times New Roman"/>
          <w:szCs w:val="28"/>
          <w:lang w:eastAsia="ru-RU"/>
        </w:rPr>
        <w:t xml:space="preserve"> в решение о бюджете;</w:t>
      </w:r>
    </w:p>
    <w:p w:rsidR="00C754FB" w:rsidRPr="00373A16" w:rsidRDefault="00373A16" w:rsidP="00B01AB0">
      <w:pPr>
        <w:autoSpaceDE w:val="0"/>
        <w:autoSpaceDN w:val="0"/>
        <w:adjustRightInd w:val="0"/>
        <w:spacing w:line="276" w:lineRule="auto"/>
        <w:ind w:firstLine="567"/>
        <w:jc w:val="both"/>
        <w:rPr>
          <w:rFonts w:eastAsia="Times New Roman" w:cs="Times New Roman"/>
          <w:szCs w:val="28"/>
          <w:lang w:eastAsia="ru-RU"/>
        </w:rPr>
      </w:pPr>
      <w:r w:rsidRPr="00373A16">
        <w:rPr>
          <w:rFonts w:eastAsia="Times New Roman" w:cs="Times New Roman"/>
          <w:szCs w:val="28"/>
          <w:lang w:eastAsia="ru-RU"/>
        </w:rPr>
        <w:t xml:space="preserve">в пункт </w:t>
      </w:r>
      <w:r w:rsidR="00C754FB" w:rsidRPr="00373A16">
        <w:rPr>
          <w:rFonts w:eastAsia="Times New Roman" w:cs="Times New Roman"/>
          <w:b/>
          <w:szCs w:val="28"/>
          <w:lang w:eastAsia="ru-RU"/>
        </w:rPr>
        <w:t>14</w:t>
      </w:r>
      <w:r w:rsidR="00C754FB" w:rsidRPr="00373A16">
        <w:rPr>
          <w:rFonts w:eastAsia="Times New Roman" w:cs="Times New Roman"/>
          <w:szCs w:val="28"/>
          <w:lang w:eastAsia="ru-RU"/>
        </w:rPr>
        <w:t xml:space="preserve"> </w:t>
      </w:r>
      <w:r w:rsidR="00B01AB0" w:rsidRPr="00373A16">
        <w:rPr>
          <w:rFonts w:eastAsia="Times New Roman" w:cs="Times New Roman"/>
          <w:szCs w:val="28"/>
          <w:lang w:eastAsia="ru-RU"/>
        </w:rPr>
        <w:t xml:space="preserve">- </w:t>
      </w:r>
      <w:r w:rsidRPr="00373A16">
        <w:rPr>
          <w:rFonts w:eastAsia="Times New Roman" w:cs="Times New Roman"/>
          <w:szCs w:val="28"/>
          <w:lang w:eastAsia="ru-RU"/>
        </w:rPr>
        <w:t>об утверждении</w:t>
      </w:r>
      <w:r w:rsidR="00B01AB0" w:rsidRPr="00373A16">
        <w:rPr>
          <w:rFonts w:eastAsia="Times New Roman" w:cs="Times New Roman"/>
          <w:szCs w:val="28"/>
          <w:lang w:eastAsia="ru-RU"/>
        </w:rPr>
        <w:t xml:space="preserve"> </w:t>
      </w:r>
      <w:r w:rsidRPr="00373A16">
        <w:rPr>
          <w:rFonts w:eastAsia="Times New Roman" w:cs="Times New Roman"/>
          <w:szCs w:val="28"/>
          <w:lang w:eastAsia="ru-RU"/>
        </w:rPr>
        <w:t xml:space="preserve">расходов </w:t>
      </w:r>
      <w:r w:rsidR="00B01AB0" w:rsidRPr="00373A16">
        <w:rPr>
          <w:rFonts w:eastAsia="Times New Roman" w:cs="Times New Roman"/>
          <w:szCs w:val="28"/>
          <w:lang w:eastAsia="ru-RU"/>
        </w:rPr>
        <w:t xml:space="preserve"> на обеспечение деятельности исполнительных органов местного самоуправления на </w:t>
      </w:r>
      <w:r w:rsidR="00C754FB" w:rsidRPr="00373A16">
        <w:rPr>
          <w:rFonts w:eastAsia="Times New Roman" w:cs="Times New Roman"/>
          <w:szCs w:val="28"/>
          <w:lang w:eastAsia="ru-RU"/>
        </w:rPr>
        <w:t>2020-2022гг.</w:t>
      </w:r>
      <w:r w:rsidRPr="00373A16">
        <w:t>;</w:t>
      </w:r>
    </w:p>
    <w:p w:rsidR="00C754FB" w:rsidRPr="00373A16" w:rsidRDefault="00373A16" w:rsidP="006435F7">
      <w:pPr>
        <w:autoSpaceDE w:val="0"/>
        <w:autoSpaceDN w:val="0"/>
        <w:adjustRightInd w:val="0"/>
        <w:spacing w:line="276" w:lineRule="auto"/>
        <w:ind w:firstLine="567"/>
        <w:jc w:val="both"/>
        <w:rPr>
          <w:rFonts w:eastAsia="Times New Roman" w:cs="Times New Roman"/>
          <w:szCs w:val="28"/>
          <w:lang w:eastAsia="ru-RU"/>
        </w:rPr>
      </w:pPr>
      <w:r w:rsidRPr="00373A16">
        <w:rPr>
          <w:rFonts w:eastAsia="Times New Roman" w:cs="Times New Roman"/>
          <w:szCs w:val="28"/>
          <w:lang w:eastAsia="ru-RU"/>
        </w:rPr>
        <w:t xml:space="preserve">в пункт </w:t>
      </w:r>
      <w:r w:rsidR="00C754FB" w:rsidRPr="00373A16">
        <w:rPr>
          <w:rFonts w:eastAsia="Times New Roman" w:cs="Times New Roman"/>
          <w:b/>
          <w:szCs w:val="28"/>
          <w:lang w:eastAsia="ru-RU"/>
        </w:rPr>
        <w:t xml:space="preserve">15 </w:t>
      </w:r>
      <w:r w:rsidR="00B01AB0" w:rsidRPr="00373A16">
        <w:rPr>
          <w:rFonts w:eastAsia="Times New Roman" w:cs="Times New Roman"/>
          <w:b/>
          <w:szCs w:val="28"/>
          <w:lang w:eastAsia="ru-RU"/>
        </w:rPr>
        <w:t>-</w:t>
      </w:r>
      <w:r w:rsidRPr="00373A16">
        <w:rPr>
          <w:rFonts w:eastAsia="Times New Roman" w:cs="Times New Roman"/>
          <w:b/>
          <w:szCs w:val="28"/>
          <w:lang w:eastAsia="ru-RU"/>
        </w:rPr>
        <w:t xml:space="preserve"> </w:t>
      </w:r>
      <w:r w:rsidRPr="00373A16">
        <w:rPr>
          <w:rFonts w:eastAsia="Times New Roman" w:cs="Times New Roman"/>
          <w:szCs w:val="28"/>
          <w:lang w:eastAsia="ru-RU"/>
        </w:rPr>
        <w:t xml:space="preserve">об утверждении </w:t>
      </w:r>
      <w:r w:rsidR="00B01AB0" w:rsidRPr="00373A16">
        <w:rPr>
          <w:rFonts w:eastAsia="Times New Roman" w:cs="Times New Roman"/>
          <w:szCs w:val="28"/>
          <w:lang w:eastAsia="ru-RU"/>
        </w:rPr>
        <w:t>объём</w:t>
      </w:r>
      <w:r w:rsidRPr="00373A16">
        <w:rPr>
          <w:rFonts w:eastAsia="Times New Roman" w:cs="Times New Roman"/>
          <w:szCs w:val="28"/>
          <w:lang w:eastAsia="ru-RU"/>
        </w:rPr>
        <w:t>а</w:t>
      </w:r>
      <w:r w:rsidR="00B01AB0" w:rsidRPr="00373A16">
        <w:rPr>
          <w:rFonts w:eastAsia="Times New Roman" w:cs="Times New Roman"/>
          <w:szCs w:val="28"/>
          <w:lang w:eastAsia="ru-RU"/>
        </w:rPr>
        <w:t xml:space="preserve"> межбюджетных трансфертов, предоставляемых другим бюджетам бюджетной системы Российской Федерации</w:t>
      </w:r>
      <w:r w:rsidRPr="00373A16">
        <w:rPr>
          <w:rFonts w:eastAsia="Times New Roman" w:cs="Times New Roman"/>
          <w:szCs w:val="28"/>
          <w:lang w:eastAsia="ru-RU"/>
        </w:rPr>
        <w:t>;</w:t>
      </w:r>
    </w:p>
    <w:p w:rsidR="00C754FB" w:rsidRPr="00373A16" w:rsidRDefault="00373A16" w:rsidP="00B01AB0">
      <w:pPr>
        <w:autoSpaceDE w:val="0"/>
        <w:autoSpaceDN w:val="0"/>
        <w:adjustRightInd w:val="0"/>
        <w:spacing w:line="276" w:lineRule="auto"/>
        <w:ind w:firstLine="567"/>
        <w:jc w:val="both"/>
        <w:rPr>
          <w:rFonts w:eastAsia="Times New Roman" w:cs="Times New Roman"/>
          <w:szCs w:val="28"/>
          <w:lang w:eastAsia="ru-RU"/>
        </w:rPr>
      </w:pPr>
      <w:r w:rsidRPr="00373A16">
        <w:rPr>
          <w:rFonts w:eastAsia="Times New Roman" w:cs="Times New Roman"/>
          <w:szCs w:val="28"/>
          <w:lang w:eastAsia="ru-RU"/>
        </w:rPr>
        <w:t xml:space="preserve">в пункт </w:t>
      </w:r>
      <w:r w:rsidR="00B01AB0" w:rsidRPr="00373A16">
        <w:rPr>
          <w:rFonts w:eastAsia="Times New Roman" w:cs="Times New Roman"/>
          <w:b/>
          <w:szCs w:val="28"/>
          <w:lang w:eastAsia="ru-RU"/>
        </w:rPr>
        <w:t xml:space="preserve">17 - </w:t>
      </w:r>
      <w:r w:rsidRPr="00373A16">
        <w:rPr>
          <w:rFonts w:eastAsia="Times New Roman" w:cs="Times New Roman"/>
          <w:szCs w:val="28"/>
          <w:lang w:eastAsia="ru-RU"/>
        </w:rPr>
        <w:t>об утверждении верхнего</w:t>
      </w:r>
      <w:r w:rsidR="00B01AB0" w:rsidRPr="00373A16">
        <w:rPr>
          <w:rFonts w:eastAsia="Times New Roman" w:cs="Times New Roman"/>
          <w:szCs w:val="28"/>
          <w:lang w:eastAsia="ru-RU"/>
        </w:rPr>
        <w:t xml:space="preserve"> предел</w:t>
      </w:r>
      <w:r w:rsidRPr="00373A16">
        <w:rPr>
          <w:rFonts w:eastAsia="Times New Roman" w:cs="Times New Roman"/>
          <w:szCs w:val="28"/>
          <w:lang w:eastAsia="ru-RU"/>
        </w:rPr>
        <w:t>а</w:t>
      </w:r>
      <w:r w:rsidR="00B01AB0" w:rsidRPr="00373A16">
        <w:rPr>
          <w:rFonts w:eastAsia="Times New Roman" w:cs="Times New Roman"/>
          <w:szCs w:val="28"/>
          <w:lang w:eastAsia="ru-RU"/>
        </w:rPr>
        <w:t xml:space="preserve"> муниципального внутреннего долга по годам в соответствии со статьёй 107 Бюджетного кодекса РФ.</w:t>
      </w:r>
    </w:p>
    <w:p w:rsidR="006435F7" w:rsidRPr="006435F7" w:rsidRDefault="006435F7" w:rsidP="00F11812">
      <w:pPr>
        <w:widowControl w:val="0"/>
        <w:shd w:val="clear" w:color="auto" w:fill="FFFFFF"/>
        <w:spacing w:line="276" w:lineRule="auto"/>
        <w:ind w:right="5" w:firstLine="567"/>
        <w:jc w:val="both"/>
        <w:rPr>
          <w:rFonts w:eastAsia="Times New Roman" w:cs="Times New Roman"/>
          <w:color w:val="FF0000"/>
          <w:szCs w:val="28"/>
          <w:lang w:eastAsia="ru-RU"/>
        </w:rPr>
      </w:pPr>
    </w:p>
    <w:p w:rsidR="00E33577" w:rsidRPr="00412C0A" w:rsidRDefault="00E33577" w:rsidP="00E33577">
      <w:pPr>
        <w:jc w:val="both"/>
        <w:rPr>
          <w:rFonts w:eastAsia="Times New Roman" w:cs="Times New Roman"/>
          <w:sz w:val="27"/>
          <w:szCs w:val="27"/>
          <w:lang w:eastAsia="ru-RU"/>
        </w:rPr>
      </w:pPr>
      <w:r w:rsidRPr="00412C0A">
        <w:rPr>
          <w:rFonts w:eastAsia="Times New Roman" w:cs="Times New Roman"/>
          <w:sz w:val="27"/>
          <w:szCs w:val="27"/>
          <w:lang w:eastAsia="ru-RU"/>
        </w:rPr>
        <w:t>Приложения:</w:t>
      </w:r>
    </w:p>
    <w:p w:rsidR="00020509" w:rsidRPr="00412C0A" w:rsidRDefault="00020509" w:rsidP="00B01AB0">
      <w:pPr>
        <w:widowControl w:val="0"/>
        <w:numPr>
          <w:ilvl w:val="0"/>
          <w:numId w:val="15"/>
        </w:numPr>
        <w:spacing w:line="276" w:lineRule="auto"/>
        <w:contextualSpacing/>
        <w:jc w:val="both"/>
        <w:rPr>
          <w:rFonts w:eastAsia="Times New Roman" w:cs="Times New Roman"/>
          <w:sz w:val="27"/>
          <w:szCs w:val="27"/>
          <w:lang w:eastAsia="ru-RU"/>
        </w:rPr>
      </w:pPr>
      <w:r w:rsidRPr="00412C0A">
        <w:rPr>
          <w:rFonts w:eastAsia="Times New Roman" w:cs="Times New Roman"/>
          <w:sz w:val="27"/>
          <w:szCs w:val="27"/>
          <w:lang w:eastAsia="ru-RU"/>
        </w:rPr>
        <w:t>Сопоставление прогнозируемых на 2020 год и плановый период 2021-2022 годов налоговых доходов бюджета Любанского городского поселения Тосненского района Ленинградской области, утвержденных назначений на 2019 го</w:t>
      </w:r>
      <w:bookmarkStart w:id="3" w:name="_GoBack"/>
      <w:bookmarkEnd w:id="3"/>
      <w:r w:rsidRPr="00412C0A">
        <w:rPr>
          <w:rFonts w:eastAsia="Times New Roman" w:cs="Times New Roman"/>
          <w:sz w:val="27"/>
          <w:szCs w:val="27"/>
          <w:lang w:eastAsia="ru-RU"/>
        </w:rPr>
        <w:t>д и исполненных назначений 2018 года.</w:t>
      </w:r>
    </w:p>
    <w:p w:rsidR="00020509" w:rsidRPr="00412C0A" w:rsidRDefault="00020509" w:rsidP="00B01AB0">
      <w:pPr>
        <w:widowControl w:val="0"/>
        <w:numPr>
          <w:ilvl w:val="0"/>
          <w:numId w:val="15"/>
        </w:numPr>
        <w:spacing w:line="276" w:lineRule="auto"/>
        <w:contextualSpacing/>
        <w:jc w:val="both"/>
        <w:rPr>
          <w:rFonts w:eastAsia="Times New Roman" w:cs="Times New Roman"/>
          <w:sz w:val="27"/>
          <w:szCs w:val="27"/>
          <w:lang w:eastAsia="ru-RU"/>
        </w:rPr>
      </w:pPr>
      <w:r w:rsidRPr="00412C0A">
        <w:rPr>
          <w:rFonts w:eastAsia="Times New Roman" w:cs="Times New Roman"/>
          <w:sz w:val="27"/>
          <w:szCs w:val="27"/>
          <w:lang w:eastAsia="ru-RU"/>
        </w:rPr>
        <w:t>Сопоставление прогнозируемых на 2020 год и плановый период 2021-2022 годов неналоговых доходов бюджета Любанского городского поселения Тосненского района Ленинградской области, утвержденных назначений на 2019 год и исполненных назначений 2018 года.</w:t>
      </w:r>
    </w:p>
    <w:p w:rsidR="00020509" w:rsidRPr="00412C0A" w:rsidRDefault="00020509" w:rsidP="00B01AB0">
      <w:pPr>
        <w:widowControl w:val="0"/>
        <w:numPr>
          <w:ilvl w:val="0"/>
          <w:numId w:val="15"/>
        </w:numPr>
        <w:spacing w:line="276" w:lineRule="auto"/>
        <w:contextualSpacing/>
        <w:jc w:val="both"/>
        <w:rPr>
          <w:rFonts w:eastAsia="Times New Roman" w:cs="Times New Roman"/>
          <w:sz w:val="27"/>
          <w:szCs w:val="27"/>
          <w:lang w:eastAsia="ru-RU"/>
        </w:rPr>
      </w:pPr>
      <w:r w:rsidRPr="00412C0A">
        <w:rPr>
          <w:rFonts w:eastAsia="Times New Roman" w:cs="Times New Roman"/>
          <w:sz w:val="27"/>
          <w:szCs w:val="27"/>
          <w:lang w:eastAsia="ru-RU"/>
        </w:rPr>
        <w:t>Сопоставление расходов бюджета по разделам классификации расходов бюджетов в период 2019 -2022 годов.</w:t>
      </w:r>
    </w:p>
    <w:p w:rsidR="002309E6" w:rsidRPr="00412C0A" w:rsidRDefault="00020509" w:rsidP="00532597">
      <w:pPr>
        <w:widowControl w:val="0"/>
        <w:numPr>
          <w:ilvl w:val="0"/>
          <w:numId w:val="15"/>
        </w:numPr>
        <w:shd w:val="clear" w:color="auto" w:fill="FFFFFF"/>
        <w:autoSpaceDE w:val="0"/>
        <w:autoSpaceDN w:val="0"/>
        <w:adjustRightInd w:val="0"/>
        <w:spacing w:line="276" w:lineRule="auto"/>
        <w:ind w:right="5" w:hanging="294"/>
        <w:contextualSpacing/>
        <w:jc w:val="both"/>
        <w:rPr>
          <w:sz w:val="20"/>
          <w:szCs w:val="20"/>
        </w:rPr>
      </w:pPr>
      <w:r w:rsidRPr="00412C0A">
        <w:rPr>
          <w:rFonts w:eastAsia="Times New Roman" w:cs="Times New Roman"/>
          <w:sz w:val="27"/>
          <w:szCs w:val="27"/>
          <w:lang w:eastAsia="ru-RU"/>
        </w:rPr>
        <w:t>Анализ предложенных к финансированию проектом бюджета муниципальных программ на 2020 год.</w:t>
      </w:r>
    </w:p>
    <w:p w:rsidR="008A176A" w:rsidRPr="0062504C" w:rsidRDefault="008A176A" w:rsidP="008A176A">
      <w:pPr>
        <w:autoSpaceDE w:val="0"/>
        <w:autoSpaceDN w:val="0"/>
        <w:adjustRightInd w:val="0"/>
        <w:spacing w:line="276" w:lineRule="auto"/>
        <w:jc w:val="right"/>
        <w:rPr>
          <w:rFonts w:eastAsia="Times New Roman" w:cs="Times New Roman"/>
          <w:szCs w:val="28"/>
          <w:lang w:eastAsia="ru-RU"/>
        </w:rPr>
        <w:sectPr w:rsidR="008A176A" w:rsidRPr="0062504C" w:rsidSect="001112D4">
          <w:footerReference w:type="default" r:id="rId17"/>
          <w:pgSz w:w="11906" w:h="16838"/>
          <w:pgMar w:top="1134" w:right="850" w:bottom="993" w:left="1701" w:header="708" w:footer="204" w:gutter="0"/>
          <w:cols w:space="708"/>
          <w:titlePg/>
          <w:docGrid w:linePitch="381"/>
        </w:sectPr>
      </w:pPr>
    </w:p>
    <w:p w:rsidR="008A176A" w:rsidRPr="00457E8D" w:rsidRDefault="008A176A" w:rsidP="005F6974">
      <w:pPr>
        <w:autoSpaceDE w:val="0"/>
        <w:autoSpaceDN w:val="0"/>
        <w:adjustRightInd w:val="0"/>
        <w:spacing w:line="276" w:lineRule="auto"/>
        <w:jc w:val="right"/>
        <w:rPr>
          <w:rFonts w:eastAsia="Times New Roman" w:cs="Times New Roman"/>
          <w:szCs w:val="28"/>
          <w:lang w:eastAsia="ru-RU"/>
        </w:rPr>
      </w:pPr>
      <w:r w:rsidRPr="00457E8D">
        <w:rPr>
          <w:rFonts w:eastAsia="Times New Roman" w:cs="Times New Roman"/>
          <w:szCs w:val="28"/>
          <w:lang w:eastAsia="ru-RU"/>
        </w:rPr>
        <w:lastRenderedPageBreak/>
        <w:t xml:space="preserve">Приложение </w:t>
      </w:r>
      <w:r w:rsidR="005F6974" w:rsidRPr="00457E8D">
        <w:rPr>
          <w:rFonts w:eastAsia="Times New Roman" w:cs="Times New Roman"/>
          <w:szCs w:val="28"/>
          <w:lang w:eastAsia="ru-RU"/>
        </w:rPr>
        <w:t>1</w:t>
      </w:r>
    </w:p>
    <w:p w:rsidR="005F6974" w:rsidRPr="00457E8D" w:rsidRDefault="005F6974" w:rsidP="005F6974">
      <w:pPr>
        <w:autoSpaceDE w:val="0"/>
        <w:autoSpaceDN w:val="0"/>
        <w:adjustRightInd w:val="0"/>
        <w:spacing w:line="276" w:lineRule="auto"/>
        <w:jc w:val="right"/>
        <w:rPr>
          <w:rFonts w:eastAsia="Times New Roman" w:cs="Times New Roman"/>
          <w:szCs w:val="28"/>
          <w:lang w:eastAsia="ru-RU"/>
        </w:rPr>
      </w:pPr>
    </w:p>
    <w:p w:rsidR="008A176A" w:rsidRPr="00457E8D" w:rsidRDefault="008A176A" w:rsidP="008A176A">
      <w:pPr>
        <w:autoSpaceDE w:val="0"/>
        <w:autoSpaceDN w:val="0"/>
        <w:adjustRightInd w:val="0"/>
        <w:spacing w:line="276" w:lineRule="auto"/>
        <w:jc w:val="center"/>
        <w:rPr>
          <w:rFonts w:eastAsia="Times New Roman" w:cs="Times New Roman"/>
          <w:sz w:val="26"/>
          <w:szCs w:val="26"/>
          <w:lang w:eastAsia="ru-RU"/>
        </w:rPr>
      </w:pPr>
      <w:r w:rsidRPr="00457E8D">
        <w:rPr>
          <w:rFonts w:eastAsia="Times New Roman" w:cs="Times New Roman"/>
          <w:szCs w:val="28"/>
          <w:lang w:eastAsia="ru-RU"/>
        </w:rPr>
        <w:t>Сопоставление прогнозируемых на 2020 год и плановый период 2021-2022 годов налоговых доходов бюджета Любанского городского поселения Тосненского района Ленинградской области, утвержденных назначений на 2019 год и исполненных назначений 2018 года</w:t>
      </w:r>
    </w:p>
    <w:p w:rsidR="008A176A" w:rsidRPr="00457E8D" w:rsidRDefault="008A176A" w:rsidP="001E2714">
      <w:pPr>
        <w:autoSpaceDE w:val="0"/>
        <w:autoSpaceDN w:val="0"/>
        <w:adjustRightInd w:val="0"/>
        <w:spacing w:line="276" w:lineRule="auto"/>
        <w:jc w:val="both"/>
        <w:rPr>
          <w:sz w:val="20"/>
          <w:szCs w:val="20"/>
        </w:rPr>
      </w:pPr>
    </w:p>
    <w:tbl>
      <w:tblPr>
        <w:tblW w:w="15617" w:type="dxa"/>
        <w:tblInd w:w="-459" w:type="dxa"/>
        <w:tblLayout w:type="fixed"/>
        <w:tblLook w:val="04A0" w:firstRow="1" w:lastRow="0" w:firstColumn="1" w:lastColumn="0" w:noHBand="0" w:noVBand="1"/>
      </w:tblPr>
      <w:tblGrid>
        <w:gridCol w:w="2269"/>
        <w:gridCol w:w="850"/>
        <w:gridCol w:w="880"/>
        <w:gridCol w:w="578"/>
        <w:gridCol w:w="952"/>
        <w:gridCol w:w="798"/>
        <w:gridCol w:w="426"/>
        <w:gridCol w:w="820"/>
        <w:gridCol w:w="640"/>
        <w:gridCol w:w="820"/>
        <w:gridCol w:w="700"/>
        <w:gridCol w:w="899"/>
        <w:gridCol w:w="893"/>
        <w:gridCol w:w="808"/>
        <w:gridCol w:w="642"/>
        <w:gridCol w:w="642"/>
        <w:gridCol w:w="848"/>
        <w:gridCol w:w="576"/>
        <w:gridCol w:w="576"/>
      </w:tblGrid>
      <w:tr w:rsidR="00786944" w:rsidRPr="00457E8D" w:rsidTr="005F6974">
        <w:trPr>
          <w:trHeight w:val="529"/>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Наименование вида доходов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6974" w:rsidRPr="00457E8D" w:rsidRDefault="008A176A" w:rsidP="005F6974">
            <w:pPr>
              <w:ind w:left="-109" w:right="-108"/>
              <w:jc w:val="center"/>
              <w:rPr>
                <w:rFonts w:eastAsia="Times New Roman" w:cs="Times New Roman"/>
                <w:sz w:val="16"/>
                <w:szCs w:val="16"/>
                <w:lang w:eastAsia="ru-RU"/>
              </w:rPr>
            </w:pPr>
            <w:r w:rsidRPr="00457E8D">
              <w:rPr>
                <w:rFonts w:eastAsia="Times New Roman" w:cs="Times New Roman"/>
                <w:sz w:val="16"/>
                <w:szCs w:val="16"/>
                <w:lang w:eastAsia="ru-RU"/>
              </w:rPr>
              <w:t xml:space="preserve">Исполнено за </w:t>
            </w:r>
          </w:p>
          <w:p w:rsidR="008A176A" w:rsidRPr="00457E8D" w:rsidRDefault="008A176A" w:rsidP="005F6974">
            <w:pPr>
              <w:ind w:left="-109" w:right="-108"/>
              <w:jc w:val="center"/>
              <w:rPr>
                <w:rFonts w:eastAsia="Times New Roman" w:cs="Times New Roman"/>
                <w:sz w:val="16"/>
                <w:szCs w:val="16"/>
                <w:lang w:eastAsia="ru-RU"/>
              </w:rPr>
            </w:pPr>
            <w:r w:rsidRPr="00457E8D">
              <w:rPr>
                <w:rFonts w:eastAsia="Times New Roman" w:cs="Times New Roman"/>
                <w:sz w:val="16"/>
                <w:szCs w:val="16"/>
                <w:lang w:eastAsia="ru-RU"/>
              </w:rPr>
              <w:t>2018 год</w:t>
            </w:r>
          </w:p>
        </w:tc>
        <w:tc>
          <w:tcPr>
            <w:tcW w:w="5094" w:type="dxa"/>
            <w:gridSpan w:val="7"/>
            <w:tcBorders>
              <w:top w:val="single" w:sz="4" w:space="0" w:color="auto"/>
              <w:left w:val="nil"/>
              <w:bottom w:val="single" w:sz="4" w:space="0" w:color="auto"/>
              <w:right w:val="single" w:sz="4" w:space="0" w:color="auto"/>
            </w:tcBorders>
            <w:shd w:val="clear" w:color="000000" w:fill="FFFFFF"/>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 xml:space="preserve">2019 год </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 xml:space="preserve">2020 год </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2021 год</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2022 год</w:t>
            </w:r>
          </w:p>
        </w:tc>
        <w:tc>
          <w:tcPr>
            <w:tcW w:w="2092" w:type="dxa"/>
            <w:gridSpan w:val="3"/>
            <w:tcBorders>
              <w:top w:val="single" w:sz="4" w:space="0" w:color="auto"/>
              <w:left w:val="nil"/>
              <w:bottom w:val="single" w:sz="4" w:space="0" w:color="auto"/>
              <w:right w:val="single" w:sz="4" w:space="0" w:color="000000"/>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Рост (снижение) доходов, тыс.</w:t>
            </w:r>
            <w:r w:rsidR="005F6974" w:rsidRPr="00457E8D">
              <w:rPr>
                <w:rFonts w:eastAsia="Times New Roman" w:cs="Times New Roman"/>
                <w:sz w:val="16"/>
                <w:szCs w:val="16"/>
                <w:lang w:eastAsia="ru-RU"/>
              </w:rPr>
              <w:t xml:space="preserve"> </w:t>
            </w:r>
            <w:r w:rsidRPr="00457E8D">
              <w:rPr>
                <w:rFonts w:eastAsia="Times New Roman" w:cs="Times New Roman"/>
                <w:sz w:val="16"/>
                <w:szCs w:val="16"/>
                <w:lang w:eastAsia="ru-RU"/>
              </w:rPr>
              <w:t>руб.</w:t>
            </w:r>
          </w:p>
        </w:tc>
        <w:tc>
          <w:tcPr>
            <w:tcW w:w="2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Темп роста доходов, %</w:t>
            </w:r>
          </w:p>
        </w:tc>
      </w:tr>
      <w:tr w:rsidR="00786944" w:rsidRPr="00457E8D" w:rsidTr="005F6974">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8A176A" w:rsidRPr="00457E8D" w:rsidRDefault="008A176A" w:rsidP="008A176A">
            <w:pPr>
              <w:rPr>
                <w:rFonts w:eastAsia="Times New Roman" w:cs="Times New Roman"/>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A176A" w:rsidRPr="00457E8D" w:rsidRDefault="008A176A" w:rsidP="008A176A">
            <w:pPr>
              <w:rPr>
                <w:rFonts w:eastAsia="Times New Roman" w:cs="Times New Roman"/>
                <w:sz w:val="16"/>
                <w:szCs w:val="16"/>
                <w:lang w:eastAsia="ru-RU"/>
              </w:rPr>
            </w:pPr>
          </w:p>
        </w:tc>
        <w:tc>
          <w:tcPr>
            <w:tcW w:w="1458" w:type="dxa"/>
            <w:gridSpan w:val="2"/>
            <w:tcBorders>
              <w:top w:val="single" w:sz="4" w:space="0" w:color="auto"/>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ред. от 24.12.2018</w:t>
            </w:r>
          </w:p>
        </w:tc>
        <w:tc>
          <w:tcPr>
            <w:tcW w:w="952" w:type="dxa"/>
            <w:tcBorders>
              <w:top w:val="nil"/>
              <w:left w:val="nil"/>
              <w:bottom w:val="single" w:sz="4" w:space="0" w:color="auto"/>
              <w:right w:val="single" w:sz="4" w:space="0" w:color="auto"/>
            </w:tcBorders>
            <w:shd w:val="clear" w:color="000000" w:fill="FFFFFF"/>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ред. от 29.08.2019</w:t>
            </w:r>
          </w:p>
        </w:tc>
        <w:tc>
          <w:tcPr>
            <w:tcW w:w="12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Исполнение на 01.10.19</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Оценка</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(Прогноз)</w:t>
            </w:r>
          </w:p>
        </w:tc>
        <w:tc>
          <w:tcPr>
            <w:tcW w:w="899"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(Прогноз)</w:t>
            </w:r>
          </w:p>
        </w:tc>
        <w:tc>
          <w:tcPr>
            <w:tcW w:w="893"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(Прогноз)</w:t>
            </w:r>
          </w:p>
        </w:tc>
        <w:tc>
          <w:tcPr>
            <w:tcW w:w="20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к предыдущему году</w:t>
            </w:r>
          </w:p>
        </w:tc>
        <w:tc>
          <w:tcPr>
            <w:tcW w:w="2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к предыдущему году</w:t>
            </w:r>
          </w:p>
        </w:tc>
      </w:tr>
      <w:tr w:rsidR="00786944" w:rsidRPr="00457E8D" w:rsidTr="005F6974">
        <w:trPr>
          <w:trHeight w:val="27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8A176A" w:rsidRPr="00457E8D" w:rsidRDefault="008A176A" w:rsidP="008A176A">
            <w:pPr>
              <w:rPr>
                <w:rFonts w:eastAsia="Times New Roman" w:cs="Times New Roman"/>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сумма,</w:t>
            </w:r>
          </w:p>
        </w:tc>
        <w:tc>
          <w:tcPr>
            <w:tcW w:w="88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сумма,</w:t>
            </w:r>
          </w:p>
        </w:tc>
        <w:tc>
          <w:tcPr>
            <w:tcW w:w="578"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доля,</w:t>
            </w:r>
          </w:p>
        </w:tc>
        <w:tc>
          <w:tcPr>
            <w:tcW w:w="952"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сумма,</w:t>
            </w:r>
          </w:p>
        </w:tc>
        <w:tc>
          <w:tcPr>
            <w:tcW w:w="1224" w:type="dxa"/>
            <w:gridSpan w:val="2"/>
            <w:vMerge/>
            <w:tcBorders>
              <w:top w:val="nil"/>
              <w:left w:val="nil"/>
              <w:bottom w:val="single" w:sz="4" w:space="0" w:color="auto"/>
              <w:right w:val="single" w:sz="4" w:space="0" w:color="auto"/>
            </w:tcBorders>
            <w:vAlign w:val="center"/>
            <w:hideMark/>
          </w:tcPr>
          <w:p w:rsidR="008A176A" w:rsidRPr="00457E8D" w:rsidRDefault="008A176A" w:rsidP="008A176A">
            <w:pPr>
              <w:rPr>
                <w:rFonts w:eastAsia="Times New Roman" w:cs="Times New Roman"/>
                <w:sz w:val="16"/>
                <w:szCs w:val="16"/>
                <w:lang w:eastAsia="ru-RU"/>
              </w:rPr>
            </w:pPr>
          </w:p>
        </w:tc>
        <w:tc>
          <w:tcPr>
            <w:tcW w:w="820"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сумма,</w:t>
            </w:r>
          </w:p>
        </w:tc>
        <w:tc>
          <w:tcPr>
            <w:tcW w:w="640"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доля,</w:t>
            </w:r>
          </w:p>
        </w:tc>
        <w:tc>
          <w:tcPr>
            <w:tcW w:w="820"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сумма,</w:t>
            </w:r>
          </w:p>
        </w:tc>
        <w:tc>
          <w:tcPr>
            <w:tcW w:w="700"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доля,</w:t>
            </w:r>
          </w:p>
        </w:tc>
        <w:tc>
          <w:tcPr>
            <w:tcW w:w="899"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сумма,</w:t>
            </w:r>
          </w:p>
        </w:tc>
        <w:tc>
          <w:tcPr>
            <w:tcW w:w="893"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сумма,</w:t>
            </w:r>
          </w:p>
        </w:tc>
        <w:tc>
          <w:tcPr>
            <w:tcW w:w="808" w:type="dxa"/>
            <w:vMerge w:val="restart"/>
            <w:tcBorders>
              <w:top w:val="nil"/>
              <w:left w:val="single" w:sz="4" w:space="0" w:color="auto"/>
              <w:bottom w:val="single" w:sz="4" w:space="0" w:color="000000"/>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2020 (к оценке)</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2021</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2022</w:t>
            </w:r>
          </w:p>
        </w:tc>
        <w:tc>
          <w:tcPr>
            <w:tcW w:w="848" w:type="dxa"/>
            <w:vMerge w:val="restart"/>
            <w:tcBorders>
              <w:top w:val="nil"/>
              <w:left w:val="single" w:sz="4" w:space="0" w:color="auto"/>
              <w:bottom w:val="single" w:sz="4" w:space="0" w:color="000000"/>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2020 (к оценке)</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2021</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2022</w:t>
            </w:r>
          </w:p>
        </w:tc>
      </w:tr>
      <w:tr w:rsidR="00786944" w:rsidRPr="00457E8D" w:rsidTr="005F6974">
        <w:trPr>
          <w:trHeight w:val="289"/>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8A176A" w:rsidRPr="00457E8D" w:rsidRDefault="008A176A" w:rsidP="008A176A">
            <w:pPr>
              <w:rPr>
                <w:rFonts w:eastAsia="Times New Roman" w:cs="Times New Roman"/>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тыс.руб.</w:t>
            </w:r>
          </w:p>
        </w:tc>
        <w:tc>
          <w:tcPr>
            <w:tcW w:w="88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тыс.руб.</w:t>
            </w:r>
          </w:p>
        </w:tc>
        <w:tc>
          <w:tcPr>
            <w:tcW w:w="578"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w:t>
            </w:r>
          </w:p>
        </w:tc>
        <w:tc>
          <w:tcPr>
            <w:tcW w:w="952"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тыс.руб.</w:t>
            </w:r>
          </w:p>
        </w:tc>
        <w:tc>
          <w:tcPr>
            <w:tcW w:w="798"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тыс.руб.</w:t>
            </w:r>
          </w:p>
        </w:tc>
        <w:tc>
          <w:tcPr>
            <w:tcW w:w="426"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w:t>
            </w:r>
          </w:p>
        </w:tc>
        <w:tc>
          <w:tcPr>
            <w:tcW w:w="820"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тыс.руб.</w:t>
            </w:r>
          </w:p>
        </w:tc>
        <w:tc>
          <w:tcPr>
            <w:tcW w:w="640"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w:t>
            </w:r>
          </w:p>
        </w:tc>
        <w:tc>
          <w:tcPr>
            <w:tcW w:w="820"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тыс.руб.</w:t>
            </w:r>
          </w:p>
        </w:tc>
        <w:tc>
          <w:tcPr>
            <w:tcW w:w="700"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w:t>
            </w:r>
          </w:p>
        </w:tc>
        <w:tc>
          <w:tcPr>
            <w:tcW w:w="899"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тыс.руб.</w:t>
            </w:r>
          </w:p>
        </w:tc>
        <w:tc>
          <w:tcPr>
            <w:tcW w:w="893"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тыс.руб.</w:t>
            </w:r>
          </w:p>
        </w:tc>
        <w:tc>
          <w:tcPr>
            <w:tcW w:w="808" w:type="dxa"/>
            <w:vMerge/>
            <w:tcBorders>
              <w:top w:val="nil"/>
              <w:left w:val="single" w:sz="4" w:space="0" w:color="auto"/>
              <w:bottom w:val="single" w:sz="4" w:space="0" w:color="000000"/>
              <w:right w:val="single" w:sz="4" w:space="0" w:color="auto"/>
            </w:tcBorders>
            <w:vAlign w:val="center"/>
            <w:hideMark/>
          </w:tcPr>
          <w:p w:rsidR="008A176A" w:rsidRPr="00457E8D" w:rsidRDefault="008A176A" w:rsidP="008A176A">
            <w:pPr>
              <w:rPr>
                <w:rFonts w:eastAsia="Times New Roman" w:cs="Times New Roman"/>
                <w:sz w:val="16"/>
                <w:szCs w:val="16"/>
                <w:lang w:eastAsia="ru-RU"/>
              </w:rPr>
            </w:pPr>
          </w:p>
        </w:tc>
        <w:tc>
          <w:tcPr>
            <w:tcW w:w="642" w:type="dxa"/>
            <w:vMerge/>
            <w:tcBorders>
              <w:top w:val="nil"/>
              <w:left w:val="single" w:sz="4" w:space="0" w:color="auto"/>
              <w:bottom w:val="single" w:sz="4" w:space="0" w:color="000000"/>
              <w:right w:val="single" w:sz="4" w:space="0" w:color="auto"/>
            </w:tcBorders>
            <w:vAlign w:val="center"/>
            <w:hideMark/>
          </w:tcPr>
          <w:p w:rsidR="008A176A" w:rsidRPr="00457E8D" w:rsidRDefault="008A176A" w:rsidP="008A176A">
            <w:pPr>
              <w:rPr>
                <w:rFonts w:eastAsia="Times New Roman" w:cs="Times New Roman"/>
                <w:sz w:val="16"/>
                <w:szCs w:val="16"/>
                <w:lang w:eastAsia="ru-RU"/>
              </w:rPr>
            </w:pPr>
          </w:p>
        </w:tc>
        <w:tc>
          <w:tcPr>
            <w:tcW w:w="642" w:type="dxa"/>
            <w:vMerge/>
            <w:tcBorders>
              <w:top w:val="nil"/>
              <w:left w:val="single" w:sz="4" w:space="0" w:color="auto"/>
              <w:bottom w:val="single" w:sz="4" w:space="0" w:color="000000"/>
              <w:right w:val="single" w:sz="4" w:space="0" w:color="auto"/>
            </w:tcBorders>
            <w:vAlign w:val="center"/>
            <w:hideMark/>
          </w:tcPr>
          <w:p w:rsidR="008A176A" w:rsidRPr="00457E8D" w:rsidRDefault="008A176A" w:rsidP="008A176A">
            <w:pPr>
              <w:rPr>
                <w:rFonts w:eastAsia="Times New Roman" w:cs="Times New Roman"/>
                <w:sz w:val="16"/>
                <w:szCs w:val="16"/>
                <w:lang w:eastAsia="ru-RU"/>
              </w:rPr>
            </w:pPr>
          </w:p>
        </w:tc>
        <w:tc>
          <w:tcPr>
            <w:tcW w:w="848" w:type="dxa"/>
            <w:vMerge/>
            <w:tcBorders>
              <w:top w:val="nil"/>
              <w:left w:val="single" w:sz="4" w:space="0" w:color="auto"/>
              <w:bottom w:val="single" w:sz="4" w:space="0" w:color="000000"/>
              <w:right w:val="single" w:sz="4" w:space="0" w:color="auto"/>
            </w:tcBorders>
            <w:vAlign w:val="center"/>
            <w:hideMark/>
          </w:tcPr>
          <w:p w:rsidR="008A176A" w:rsidRPr="00457E8D" w:rsidRDefault="008A176A" w:rsidP="008A176A">
            <w:pPr>
              <w:rPr>
                <w:rFonts w:eastAsia="Times New Roman" w:cs="Times New Roman"/>
                <w:sz w:val="16"/>
                <w:szCs w:val="16"/>
                <w:lang w:eastAsia="ru-RU"/>
              </w:rPr>
            </w:pPr>
          </w:p>
        </w:tc>
        <w:tc>
          <w:tcPr>
            <w:tcW w:w="576" w:type="dxa"/>
            <w:vMerge/>
            <w:tcBorders>
              <w:top w:val="nil"/>
              <w:left w:val="single" w:sz="4" w:space="0" w:color="auto"/>
              <w:bottom w:val="single" w:sz="4" w:space="0" w:color="000000"/>
              <w:right w:val="single" w:sz="4" w:space="0" w:color="auto"/>
            </w:tcBorders>
            <w:vAlign w:val="center"/>
            <w:hideMark/>
          </w:tcPr>
          <w:p w:rsidR="008A176A" w:rsidRPr="00457E8D" w:rsidRDefault="008A176A" w:rsidP="008A176A">
            <w:pPr>
              <w:rPr>
                <w:rFonts w:eastAsia="Times New Roman" w:cs="Times New Roman"/>
                <w:sz w:val="16"/>
                <w:szCs w:val="16"/>
                <w:lang w:eastAsia="ru-RU"/>
              </w:rPr>
            </w:pPr>
          </w:p>
        </w:tc>
        <w:tc>
          <w:tcPr>
            <w:tcW w:w="576" w:type="dxa"/>
            <w:vMerge/>
            <w:tcBorders>
              <w:top w:val="nil"/>
              <w:left w:val="single" w:sz="4" w:space="0" w:color="auto"/>
              <w:bottom w:val="single" w:sz="4" w:space="0" w:color="000000"/>
              <w:right w:val="single" w:sz="4" w:space="0" w:color="auto"/>
            </w:tcBorders>
            <w:vAlign w:val="center"/>
            <w:hideMark/>
          </w:tcPr>
          <w:p w:rsidR="008A176A" w:rsidRPr="00457E8D" w:rsidRDefault="008A176A" w:rsidP="008A176A">
            <w:pPr>
              <w:rPr>
                <w:rFonts w:eastAsia="Times New Roman" w:cs="Times New Roman"/>
                <w:sz w:val="16"/>
                <w:szCs w:val="16"/>
                <w:lang w:eastAsia="ru-RU"/>
              </w:rPr>
            </w:pPr>
          </w:p>
        </w:tc>
      </w:tr>
      <w:tr w:rsidR="00786944" w:rsidRPr="00457E8D" w:rsidTr="005F6974">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A176A" w:rsidRPr="00457E8D" w:rsidRDefault="008A176A" w:rsidP="008A176A">
            <w:pPr>
              <w:rPr>
                <w:rFonts w:eastAsia="Times New Roman" w:cs="Times New Roman"/>
                <w:b/>
                <w:bCs/>
                <w:sz w:val="16"/>
                <w:szCs w:val="16"/>
                <w:lang w:eastAsia="ru-RU"/>
              </w:rPr>
            </w:pPr>
            <w:r w:rsidRPr="00457E8D">
              <w:rPr>
                <w:rFonts w:eastAsia="Times New Roman" w:cs="Times New Roman"/>
                <w:b/>
                <w:bCs/>
                <w:sz w:val="16"/>
                <w:szCs w:val="16"/>
                <w:lang w:eastAsia="ru-RU"/>
              </w:rPr>
              <w:t>Налоговые доходы</w:t>
            </w:r>
          </w:p>
        </w:tc>
        <w:tc>
          <w:tcPr>
            <w:tcW w:w="850"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5F6974">
            <w:pPr>
              <w:ind w:left="-109" w:right="-108"/>
              <w:jc w:val="center"/>
              <w:rPr>
                <w:rFonts w:eastAsia="Times New Roman" w:cs="Times New Roman"/>
                <w:b/>
                <w:bCs/>
                <w:sz w:val="16"/>
                <w:szCs w:val="16"/>
                <w:lang w:eastAsia="ru-RU"/>
              </w:rPr>
            </w:pPr>
            <w:r w:rsidRPr="00457E8D">
              <w:rPr>
                <w:rFonts w:eastAsia="Times New Roman" w:cs="Times New Roman"/>
                <w:b/>
                <w:bCs/>
                <w:sz w:val="16"/>
                <w:szCs w:val="16"/>
                <w:lang w:eastAsia="ru-RU"/>
              </w:rPr>
              <w:t>38 721,82</w:t>
            </w:r>
          </w:p>
        </w:tc>
        <w:tc>
          <w:tcPr>
            <w:tcW w:w="880"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b/>
                <w:bCs/>
                <w:sz w:val="16"/>
                <w:szCs w:val="16"/>
                <w:lang w:eastAsia="ru-RU"/>
              </w:rPr>
            </w:pPr>
            <w:r w:rsidRPr="00457E8D">
              <w:rPr>
                <w:rFonts w:eastAsia="Times New Roman" w:cs="Times New Roman"/>
                <w:b/>
                <w:bCs/>
                <w:sz w:val="16"/>
                <w:szCs w:val="16"/>
                <w:lang w:eastAsia="ru-RU"/>
              </w:rPr>
              <w:t>36 990,00</w:t>
            </w:r>
          </w:p>
        </w:tc>
        <w:tc>
          <w:tcPr>
            <w:tcW w:w="578"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b/>
                <w:bCs/>
                <w:sz w:val="16"/>
                <w:szCs w:val="16"/>
                <w:lang w:eastAsia="ru-RU"/>
              </w:rPr>
            </w:pPr>
            <w:r w:rsidRPr="00457E8D">
              <w:rPr>
                <w:rFonts w:eastAsia="Times New Roman" w:cs="Times New Roman"/>
                <w:b/>
                <w:bCs/>
                <w:sz w:val="16"/>
                <w:szCs w:val="16"/>
                <w:lang w:eastAsia="ru-RU"/>
              </w:rPr>
              <w:t>100,0</w:t>
            </w:r>
          </w:p>
        </w:tc>
        <w:tc>
          <w:tcPr>
            <w:tcW w:w="952"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b/>
                <w:bCs/>
                <w:sz w:val="16"/>
                <w:szCs w:val="16"/>
                <w:lang w:eastAsia="ru-RU"/>
              </w:rPr>
            </w:pPr>
            <w:r w:rsidRPr="00457E8D">
              <w:rPr>
                <w:rFonts w:eastAsia="Times New Roman" w:cs="Times New Roman"/>
                <w:b/>
                <w:bCs/>
                <w:sz w:val="16"/>
                <w:szCs w:val="16"/>
                <w:lang w:eastAsia="ru-RU"/>
              </w:rPr>
              <w:t>44 960,45</w:t>
            </w:r>
          </w:p>
        </w:tc>
        <w:tc>
          <w:tcPr>
            <w:tcW w:w="798"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5F6974">
            <w:pPr>
              <w:ind w:left="-75" w:right="-52"/>
              <w:jc w:val="center"/>
              <w:rPr>
                <w:rFonts w:eastAsia="Times New Roman" w:cs="Times New Roman"/>
                <w:b/>
                <w:bCs/>
                <w:sz w:val="16"/>
                <w:szCs w:val="16"/>
                <w:lang w:eastAsia="ru-RU"/>
              </w:rPr>
            </w:pPr>
            <w:r w:rsidRPr="00457E8D">
              <w:rPr>
                <w:rFonts w:eastAsia="Times New Roman" w:cs="Times New Roman"/>
                <w:b/>
                <w:bCs/>
                <w:sz w:val="16"/>
                <w:szCs w:val="16"/>
                <w:lang w:eastAsia="ru-RU"/>
              </w:rPr>
              <w:t>36 498,90</w:t>
            </w:r>
          </w:p>
        </w:tc>
        <w:tc>
          <w:tcPr>
            <w:tcW w:w="42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D13675">
            <w:pPr>
              <w:ind w:left="-164" w:right="-193"/>
              <w:jc w:val="center"/>
              <w:rPr>
                <w:rFonts w:eastAsia="Times New Roman" w:cs="Times New Roman"/>
                <w:b/>
                <w:bCs/>
                <w:sz w:val="16"/>
                <w:szCs w:val="16"/>
                <w:lang w:eastAsia="ru-RU"/>
              </w:rPr>
            </w:pPr>
            <w:r w:rsidRPr="00457E8D">
              <w:rPr>
                <w:rFonts w:eastAsia="Times New Roman" w:cs="Times New Roman"/>
                <w:b/>
                <w:bCs/>
                <w:sz w:val="16"/>
                <w:szCs w:val="16"/>
                <w:lang w:eastAsia="ru-RU"/>
              </w:rPr>
              <w:t>81,2</w:t>
            </w:r>
          </w:p>
        </w:tc>
        <w:tc>
          <w:tcPr>
            <w:tcW w:w="82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ind w:left="-57" w:right="-48"/>
              <w:jc w:val="center"/>
              <w:rPr>
                <w:rFonts w:eastAsia="Times New Roman" w:cs="Times New Roman"/>
                <w:b/>
                <w:bCs/>
                <w:sz w:val="16"/>
                <w:szCs w:val="16"/>
                <w:lang w:eastAsia="ru-RU"/>
              </w:rPr>
            </w:pPr>
            <w:r w:rsidRPr="00457E8D">
              <w:rPr>
                <w:rFonts w:eastAsia="Times New Roman" w:cs="Times New Roman"/>
                <w:b/>
                <w:bCs/>
                <w:sz w:val="16"/>
                <w:szCs w:val="16"/>
                <w:lang w:eastAsia="ru-RU"/>
              </w:rPr>
              <w:t>44 960,45</w:t>
            </w:r>
          </w:p>
        </w:tc>
        <w:tc>
          <w:tcPr>
            <w:tcW w:w="64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b/>
                <w:bCs/>
                <w:sz w:val="16"/>
                <w:szCs w:val="16"/>
                <w:lang w:eastAsia="ru-RU"/>
              </w:rPr>
            </w:pPr>
            <w:r w:rsidRPr="00457E8D">
              <w:rPr>
                <w:rFonts w:eastAsia="Times New Roman" w:cs="Times New Roman"/>
                <w:b/>
                <w:bCs/>
                <w:sz w:val="16"/>
                <w:szCs w:val="16"/>
                <w:lang w:eastAsia="ru-RU"/>
              </w:rPr>
              <w:t>100,0</w:t>
            </w:r>
          </w:p>
        </w:tc>
        <w:tc>
          <w:tcPr>
            <w:tcW w:w="82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b/>
                <w:bCs/>
                <w:sz w:val="16"/>
                <w:szCs w:val="16"/>
                <w:lang w:eastAsia="ru-RU"/>
              </w:rPr>
            </w:pPr>
            <w:r w:rsidRPr="00457E8D">
              <w:rPr>
                <w:rFonts w:eastAsia="Times New Roman" w:cs="Times New Roman"/>
                <w:b/>
                <w:bCs/>
                <w:sz w:val="16"/>
                <w:szCs w:val="16"/>
                <w:lang w:eastAsia="ru-RU"/>
              </w:rPr>
              <w:t>40 054,0</w:t>
            </w:r>
          </w:p>
        </w:tc>
        <w:tc>
          <w:tcPr>
            <w:tcW w:w="70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b/>
                <w:bCs/>
                <w:sz w:val="16"/>
                <w:szCs w:val="16"/>
                <w:lang w:eastAsia="ru-RU"/>
              </w:rPr>
            </w:pPr>
            <w:r w:rsidRPr="00457E8D">
              <w:rPr>
                <w:rFonts w:eastAsia="Times New Roman" w:cs="Times New Roman"/>
                <w:b/>
                <w:bCs/>
                <w:sz w:val="16"/>
                <w:szCs w:val="16"/>
                <w:lang w:eastAsia="ru-RU"/>
              </w:rPr>
              <w:t>100,0</w:t>
            </w:r>
          </w:p>
        </w:tc>
        <w:tc>
          <w:tcPr>
            <w:tcW w:w="899"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b/>
                <w:bCs/>
                <w:sz w:val="16"/>
                <w:szCs w:val="16"/>
                <w:lang w:eastAsia="ru-RU"/>
              </w:rPr>
            </w:pPr>
            <w:r w:rsidRPr="00457E8D">
              <w:rPr>
                <w:rFonts w:eastAsia="Times New Roman" w:cs="Times New Roman"/>
                <w:b/>
                <w:bCs/>
                <w:sz w:val="16"/>
                <w:szCs w:val="16"/>
                <w:lang w:eastAsia="ru-RU"/>
              </w:rPr>
              <w:t>41 656,16</w:t>
            </w:r>
          </w:p>
        </w:tc>
        <w:tc>
          <w:tcPr>
            <w:tcW w:w="893"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b/>
                <w:bCs/>
                <w:sz w:val="16"/>
                <w:szCs w:val="16"/>
                <w:lang w:eastAsia="ru-RU"/>
              </w:rPr>
            </w:pPr>
            <w:r w:rsidRPr="00457E8D">
              <w:rPr>
                <w:rFonts w:eastAsia="Times New Roman" w:cs="Times New Roman"/>
                <w:b/>
                <w:bCs/>
                <w:sz w:val="16"/>
                <w:szCs w:val="16"/>
                <w:lang w:eastAsia="ru-RU"/>
              </w:rPr>
              <w:t>43 322,41</w:t>
            </w:r>
          </w:p>
        </w:tc>
        <w:tc>
          <w:tcPr>
            <w:tcW w:w="808"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b/>
                <w:bCs/>
                <w:sz w:val="16"/>
                <w:szCs w:val="16"/>
                <w:lang w:eastAsia="ru-RU"/>
              </w:rPr>
            </w:pPr>
            <w:r w:rsidRPr="00457E8D">
              <w:rPr>
                <w:rFonts w:eastAsia="Times New Roman" w:cs="Times New Roman"/>
                <w:b/>
                <w:bCs/>
                <w:sz w:val="16"/>
                <w:szCs w:val="16"/>
                <w:lang w:eastAsia="ru-RU"/>
              </w:rPr>
              <w:t>-4 906,4</w:t>
            </w:r>
          </w:p>
        </w:tc>
        <w:tc>
          <w:tcPr>
            <w:tcW w:w="642"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5F6974">
            <w:pPr>
              <w:ind w:left="-115" w:right="-168"/>
              <w:jc w:val="center"/>
              <w:rPr>
                <w:rFonts w:eastAsia="Times New Roman" w:cs="Times New Roman"/>
                <w:b/>
                <w:bCs/>
                <w:sz w:val="16"/>
                <w:szCs w:val="16"/>
                <w:lang w:eastAsia="ru-RU"/>
              </w:rPr>
            </w:pPr>
            <w:r w:rsidRPr="00457E8D">
              <w:rPr>
                <w:rFonts w:eastAsia="Times New Roman" w:cs="Times New Roman"/>
                <w:b/>
                <w:bCs/>
                <w:sz w:val="16"/>
                <w:szCs w:val="16"/>
                <w:lang w:eastAsia="ru-RU"/>
              </w:rPr>
              <w:t>1 602,2</w:t>
            </w:r>
          </w:p>
        </w:tc>
        <w:tc>
          <w:tcPr>
            <w:tcW w:w="642"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5F6974">
            <w:pPr>
              <w:ind w:left="-190" w:right="-235"/>
              <w:jc w:val="center"/>
              <w:rPr>
                <w:rFonts w:eastAsia="Times New Roman" w:cs="Times New Roman"/>
                <w:b/>
                <w:bCs/>
                <w:sz w:val="16"/>
                <w:szCs w:val="16"/>
                <w:lang w:eastAsia="ru-RU"/>
              </w:rPr>
            </w:pPr>
            <w:r w:rsidRPr="00457E8D">
              <w:rPr>
                <w:rFonts w:eastAsia="Times New Roman" w:cs="Times New Roman"/>
                <w:b/>
                <w:bCs/>
                <w:sz w:val="16"/>
                <w:szCs w:val="16"/>
                <w:lang w:eastAsia="ru-RU"/>
              </w:rPr>
              <w:t>1 666,2</w:t>
            </w:r>
          </w:p>
        </w:tc>
        <w:tc>
          <w:tcPr>
            <w:tcW w:w="848"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b/>
                <w:bCs/>
                <w:sz w:val="16"/>
                <w:szCs w:val="16"/>
                <w:lang w:eastAsia="ru-RU"/>
              </w:rPr>
            </w:pPr>
            <w:r w:rsidRPr="00457E8D">
              <w:rPr>
                <w:rFonts w:eastAsia="Times New Roman" w:cs="Times New Roman"/>
                <w:b/>
                <w:bCs/>
                <w:sz w:val="16"/>
                <w:szCs w:val="16"/>
                <w:lang w:eastAsia="ru-RU"/>
              </w:rPr>
              <w:t>89,1</w:t>
            </w:r>
          </w:p>
        </w:tc>
        <w:tc>
          <w:tcPr>
            <w:tcW w:w="57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b/>
                <w:bCs/>
                <w:sz w:val="16"/>
                <w:szCs w:val="16"/>
                <w:lang w:eastAsia="ru-RU"/>
              </w:rPr>
            </w:pPr>
            <w:r w:rsidRPr="00457E8D">
              <w:rPr>
                <w:rFonts w:eastAsia="Times New Roman" w:cs="Times New Roman"/>
                <w:b/>
                <w:bCs/>
                <w:sz w:val="16"/>
                <w:szCs w:val="16"/>
                <w:lang w:eastAsia="ru-RU"/>
              </w:rPr>
              <w:t>104,0</w:t>
            </w:r>
          </w:p>
        </w:tc>
        <w:tc>
          <w:tcPr>
            <w:tcW w:w="57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b/>
                <w:bCs/>
                <w:sz w:val="16"/>
                <w:szCs w:val="16"/>
                <w:lang w:eastAsia="ru-RU"/>
              </w:rPr>
            </w:pPr>
            <w:r w:rsidRPr="00457E8D">
              <w:rPr>
                <w:rFonts w:eastAsia="Times New Roman" w:cs="Times New Roman"/>
                <w:b/>
                <w:bCs/>
                <w:sz w:val="16"/>
                <w:szCs w:val="16"/>
                <w:lang w:eastAsia="ru-RU"/>
              </w:rPr>
              <w:t>104,0</w:t>
            </w:r>
          </w:p>
        </w:tc>
      </w:tr>
      <w:tr w:rsidR="00786944" w:rsidRPr="00457E8D" w:rsidTr="005F6974">
        <w:trPr>
          <w:trHeight w:val="45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A176A" w:rsidRPr="00457E8D" w:rsidRDefault="008A176A" w:rsidP="008A176A">
            <w:pPr>
              <w:rPr>
                <w:rFonts w:eastAsia="Times New Roman" w:cs="Times New Roman"/>
                <w:sz w:val="16"/>
                <w:szCs w:val="16"/>
                <w:lang w:eastAsia="ru-RU"/>
              </w:rPr>
            </w:pPr>
            <w:r w:rsidRPr="00457E8D">
              <w:rPr>
                <w:rFonts w:eastAsia="Times New Roman" w:cs="Times New Roman"/>
                <w:sz w:val="16"/>
                <w:szCs w:val="16"/>
                <w:lang w:eastAsia="ru-RU"/>
              </w:rPr>
              <w:t>Налог на доходы физических лиц</w:t>
            </w:r>
          </w:p>
        </w:tc>
        <w:tc>
          <w:tcPr>
            <w:tcW w:w="850" w:type="dxa"/>
            <w:tcBorders>
              <w:top w:val="nil"/>
              <w:left w:val="nil"/>
              <w:bottom w:val="nil"/>
              <w:right w:val="nil"/>
            </w:tcBorders>
            <w:shd w:val="clear" w:color="auto" w:fill="auto"/>
            <w:noWrap/>
            <w:vAlign w:val="center"/>
            <w:hideMark/>
          </w:tcPr>
          <w:p w:rsidR="008A176A" w:rsidRPr="00457E8D" w:rsidRDefault="008A176A" w:rsidP="005F6974">
            <w:pPr>
              <w:ind w:left="-109" w:right="-108"/>
              <w:jc w:val="center"/>
              <w:rPr>
                <w:rFonts w:eastAsia="Times New Roman" w:cs="Times New Roman"/>
                <w:sz w:val="16"/>
                <w:szCs w:val="16"/>
                <w:lang w:eastAsia="ru-RU"/>
              </w:rPr>
            </w:pPr>
            <w:r w:rsidRPr="00457E8D">
              <w:rPr>
                <w:rFonts w:eastAsia="Times New Roman" w:cs="Times New Roman"/>
                <w:sz w:val="16"/>
                <w:szCs w:val="16"/>
                <w:lang w:eastAsia="ru-RU"/>
              </w:rPr>
              <w:t>15 124,23</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11 900,00</w:t>
            </w:r>
          </w:p>
        </w:tc>
        <w:tc>
          <w:tcPr>
            <w:tcW w:w="578"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32,2</w:t>
            </w:r>
          </w:p>
        </w:tc>
        <w:tc>
          <w:tcPr>
            <w:tcW w:w="952"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18 785,45</w:t>
            </w:r>
          </w:p>
        </w:tc>
        <w:tc>
          <w:tcPr>
            <w:tcW w:w="798" w:type="dxa"/>
            <w:tcBorders>
              <w:top w:val="nil"/>
              <w:left w:val="nil"/>
              <w:bottom w:val="single" w:sz="4" w:space="0" w:color="auto"/>
              <w:right w:val="single" w:sz="4" w:space="0" w:color="auto"/>
            </w:tcBorders>
            <w:shd w:val="clear" w:color="000000" w:fill="FFFFFF"/>
            <w:vAlign w:val="center"/>
            <w:hideMark/>
          </w:tcPr>
          <w:p w:rsidR="008A176A" w:rsidRPr="00457E8D" w:rsidRDefault="008A176A" w:rsidP="005F6974">
            <w:pPr>
              <w:ind w:left="-75" w:right="-52"/>
              <w:jc w:val="center"/>
              <w:rPr>
                <w:rFonts w:eastAsia="Times New Roman" w:cs="Times New Roman"/>
                <w:sz w:val="16"/>
                <w:szCs w:val="16"/>
                <w:lang w:eastAsia="ru-RU"/>
              </w:rPr>
            </w:pPr>
            <w:r w:rsidRPr="00457E8D">
              <w:rPr>
                <w:rFonts w:eastAsia="Times New Roman" w:cs="Times New Roman"/>
                <w:sz w:val="16"/>
                <w:szCs w:val="16"/>
                <w:lang w:eastAsia="ru-RU"/>
              </w:rPr>
              <w:t>18 273,36</w:t>
            </w:r>
          </w:p>
        </w:tc>
        <w:tc>
          <w:tcPr>
            <w:tcW w:w="42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D13675">
            <w:pPr>
              <w:ind w:left="-164" w:right="-193"/>
              <w:jc w:val="center"/>
              <w:rPr>
                <w:rFonts w:eastAsia="Times New Roman" w:cs="Times New Roman"/>
                <w:sz w:val="16"/>
                <w:szCs w:val="16"/>
                <w:lang w:eastAsia="ru-RU"/>
              </w:rPr>
            </w:pPr>
            <w:r w:rsidRPr="00457E8D">
              <w:rPr>
                <w:rFonts w:eastAsia="Times New Roman" w:cs="Times New Roman"/>
                <w:sz w:val="16"/>
                <w:szCs w:val="16"/>
                <w:lang w:eastAsia="ru-RU"/>
              </w:rPr>
              <w:t>97,3</w:t>
            </w:r>
          </w:p>
        </w:tc>
        <w:tc>
          <w:tcPr>
            <w:tcW w:w="82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5F6974">
            <w:pPr>
              <w:ind w:left="-57"/>
              <w:jc w:val="center"/>
              <w:rPr>
                <w:rFonts w:eastAsia="Times New Roman" w:cs="Times New Roman"/>
                <w:sz w:val="16"/>
                <w:szCs w:val="16"/>
                <w:lang w:eastAsia="ru-RU"/>
              </w:rPr>
            </w:pPr>
            <w:r w:rsidRPr="00457E8D">
              <w:rPr>
                <w:rFonts w:eastAsia="Times New Roman" w:cs="Times New Roman"/>
                <w:sz w:val="16"/>
                <w:szCs w:val="16"/>
                <w:lang w:eastAsia="ru-RU"/>
              </w:rPr>
              <w:t>18 785,45</w:t>
            </w:r>
          </w:p>
        </w:tc>
        <w:tc>
          <w:tcPr>
            <w:tcW w:w="64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41,8</w:t>
            </w:r>
          </w:p>
        </w:tc>
        <w:tc>
          <w:tcPr>
            <w:tcW w:w="82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14 800,0</w:t>
            </w:r>
          </w:p>
        </w:tc>
        <w:tc>
          <w:tcPr>
            <w:tcW w:w="70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b/>
                <w:bCs/>
                <w:sz w:val="16"/>
                <w:szCs w:val="16"/>
                <w:lang w:eastAsia="ru-RU"/>
              </w:rPr>
            </w:pPr>
            <w:r w:rsidRPr="00457E8D">
              <w:rPr>
                <w:rFonts w:eastAsia="Times New Roman" w:cs="Times New Roman"/>
                <w:b/>
                <w:bCs/>
                <w:sz w:val="16"/>
                <w:szCs w:val="16"/>
                <w:lang w:eastAsia="ru-RU"/>
              </w:rPr>
              <w:t>37,0</w:t>
            </w:r>
          </w:p>
        </w:tc>
        <w:tc>
          <w:tcPr>
            <w:tcW w:w="899"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15 392,00</w:t>
            </w:r>
          </w:p>
        </w:tc>
        <w:tc>
          <w:tcPr>
            <w:tcW w:w="893"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16 007,68</w:t>
            </w:r>
          </w:p>
        </w:tc>
        <w:tc>
          <w:tcPr>
            <w:tcW w:w="808"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-3 985,4</w:t>
            </w:r>
          </w:p>
        </w:tc>
        <w:tc>
          <w:tcPr>
            <w:tcW w:w="642"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592,0</w:t>
            </w:r>
          </w:p>
        </w:tc>
        <w:tc>
          <w:tcPr>
            <w:tcW w:w="642"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615,7</w:t>
            </w:r>
          </w:p>
        </w:tc>
        <w:tc>
          <w:tcPr>
            <w:tcW w:w="848"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78,8</w:t>
            </w:r>
          </w:p>
        </w:tc>
        <w:tc>
          <w:tcPr>
            <w:tcW w:w="57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104,0</w:t>
            </w:r>
          </w:p>
        </w:tc>
        <w:tc>
          <w:tcPr>
            <w:tcW w:w="57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104,0</w:t>
            </w:r>
          </w:p>
        </w:tc>
      </w:tr>
      <w:tr w:rsidR="00786944" w:rsidRPr="00457E8D" w:rsidTr="005F6974">
        <w:trPr>
          <w:trHeight w:val="752"/>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A176A" w:rsidRPr="00457E8D" w:rsidRDefault="008A176A" w:rsidP="008A176A">
            <w:pPr>
              <w:rPr>
                <w:rFonts w:eastAsia="Times New Roman" w:cs="Times New Roman"/>
                <w:sz w:val="16"/>
                <w:szCs w:val="16"/>
                <w:lang w:eastAsia="ru-RU"/>
              </w:rPr>
            </w:pPr>
            <w:r w:rsidRPr="00457E8D">
              <w:rPr>
                <w:rFonts w:eastAsia="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4 285,17</w:t>
            </w:r>
          </w:p>
        </w:tc>
        <w:tc>
          <w:tcPr>
            <w:tcW w:w="880"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3 500,00</w:t>
            </w:r>
          </w:p>
        </w:tc>
        <w:tc>
          <w:tcPr>
            <w:tcW w:w="578"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9,5</w:t>
            </w:r>
          </w:p>
        </w:tc>
        <w:tc>
          <w:tcPr>
            <w:tcW w:w="952"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4 500,00</w:t>
            </w:r>
          </w:p>
        </w:tc>
        <w:tc>
          <w:tcPr>
            <w:tcW w:w="798" w:type="dxa"/>
            <w:tcBorders>
              <w:top w:val="nil"/>
              <w:left w:val="nil"/>
              <w:bottom w:val="single" w:sz="4" w:space="0" w:color="auto"/>
              <w:right w:val="single" w:sz="4" w:space="0" w:color="auto"/>
            </w:tcBorders>
            <w:shd w:val="clear" w:color="000000" w:fill="FFFFFF"/>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3 630,17</w:t>
            </w:r>
          </w:p>
        </w:tc>
        <w:tc>
          <w:tcPr>
            <w:tcW w:w="42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D13675">
            <w:pPr>
              <w:ind w:left="-164" w:right="-193"/>
              <w:jc w:val="center"/>
              <w:rPr>
                <w:rFonts w:eastAsia="Times New Roman" w:cs="Times New Roman"/>
                <w:sz w:val="16"/>
                <w:szCs w:val="16"/>
                <w:lang w:eastAsia="ru-RU"/>
              </w:rPr>
            </w:pPr>
            <w:r w:rsidRPr="00457E8D">
              <w:rPr>
                <w:rFonts w:eastAsia="Times New Roman" w:cs="Times New Roman"/>
                <w:sz w:val="16"/>
                <w:szCs w:val="16"/>
                <w:lang w:eastAsia="ru-RU"/>
              </w:rPr>
              <w:t>80,7</w:t>
            </w:r>
          </w:p>
        </w:tc>
        <w:tc>
          <w:tcPr>
            <w:tcW w:w="82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4 500,00</w:t>
            </w:r>
          </w:p>
        </w:tc>
        <w:tc>
          <w:tcPr>
            <w:tcW w:w="64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10,0</w:t>
            </w:r>
          </w:p>
        </w:tc>
        <w:tc>
          <w:tcPr>
            <w:tcW w:w="82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4 500,0</w:t>
            </w:r>
          </w:p>
        </w:tc>
        <w:tc>
          <w:tcPr>
            <w:tcW w:w="70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11,2</w:t>
            </w:r>
          </w:p>
        </w:tc>
        <w:tc>
          <w:tcPr>
            <w:tcW w:w="899"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4 680,00</w:t>
            </w:r>
          </w:p>
        </w:tc>
        <w:tc>
          <w:tcPr>
            <w:tcW w:w="893"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4 867,20</w:t>
            </w:r>
          </w:p>
        </w:tc>
        <w:tc>
          <w:tcPr>
            <w:tcW w:w="808"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0,0</w:t>
            </w:r>
          </w:p>
        </w:tc>
        <w:tc>
          <w:tcPr>
            <w:tcW w:w="642"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180,0</w:t>
            </w:r>
          </w:p>
        </w:tc>
        <w:tc>
          <w:tcPr>
            <w:tcW w:w="642"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187,2</w:t>
            </w:r>
          </w:p>
        </w:tc>
        <w:tc>
          <w:tcPr>
            <w:tcW w:w="848"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100,0</w:t>
            </w:r>
          </w:p>
        </w:tc>
        <w:tc>
          <w:tcPr>
            <w:tcW w:w="57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104,0</w:t>
            </w:r>
          </w:p>
        </w:tc>
        <w:tc>
          <w:tcPr>
            <w:tcW w:w="57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104,0</w:t>
            </w:r>
          </w:p>
        </w:tc>
      </w:tr>
      <w:tr w:rsidR="00786944" w:rsidRPr="00457E8D" w:rsidTr="005F6974">
        <w:trPr>
          <w:trHeight w:val="422"/>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A176A" w:rsidRPr="00457E8D" w:rsidRDefault="008A176A" w:rsidP="008A176A">
            <w:pPr>
              <w:rPr>
                <w:rFonts w:eastAsia="Times New Roman" w:cs="Times New Roman"/>
                <w:sz w:val="16"/>
                <w:szCs w:val="16"/>
                <w:lang w:eastAsia="ru-RU"/>
              </w:rPr>
            </w:pPr>
            <w:r w:rsidRPr="00457E8D">
              <w:rPr>
                <w:rFonts w:eastAsia="Times New Roman" w:cs="Times New Roman"/>
                <w:sz w:val="16"/>
                <w:szCs w:val="16"/>
                <w:lang w:eastAsia="ru-RU"/>
              </w:rPr>
              <w:t>Единый сельскохозяйственный налог</w:t>
            </w:r>
          </w:p>
        </w:tc>
        <w:tc>
          <w:tcPr>
            <w:tcW w:w="85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35,00</w:t>
            </w:r>
          </w:p>
        </w:tc>
        <w:tc>
          <w:tcPr>
            <w:tcW w:w="88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35,00</w:t>
            </w:r>
          </w:p>
        </w:tc>
        <w:tc>
          <w:tcPr>
            <w:tcW w:w="578"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0,1</w:t>
            </w:r>
          </w:p>
        </w:tc>
        <w:tc>
          <w:tcPr>
            <w:tcW w:w="952"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110,00</w:t>
            </w:r>
          </w:p>
        </w:tc>
        <w:tc>
          <w:tcPr>
            <w:tcW w:w="798" w:type="dxa"/>
            <w:tcBorders>
              <w:top w:val="nil"/>
              <w:left w:val="nil"/>
              <w:bottom w:val="single" w:sz="4" w:space="0" w:color="auto"/>
              <w:right w:val="single" w:sz="4" w:space="0" w:color="auto"/>
            </w:tcBorders>
            <w:shd w:val="clear" w:color="000000" w:fill="FFFFFF"/>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187,50</w:t>
            </w:r>
          </w:p>
        </w:tc>
        <w:tc>
          <w:tcPr>
            <w:tcW w:w="42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D13675">
            <w:pPr>
              <w:ind w:left="-164" w:right="-193"/>
              <w:jc w:val="center"/>
              <w:rPr>
                <w:rFonts w:eastAsia="Times New Roman" w:cs="Times New Roman"/>
                <w:sz w:val="16"/>
                <w:szCs w:val="16"/>
                <w:lang w:eastAsia="ru-RU"/>
              </w:rPr>
            </w:pPr>
            <w:r w:rsidRPr="00457E8D">
              <w:rPr>
                <w:rFonts w:eastAsia="Times New Roman" w:cs="Times New Roman"/>
                <w:sz w:val="16"/>
                <w:szCs w:val="16"/>
                <w:lang w:eastAsia="ru-RU"/>
              </w:rPr>
              <w:t>170,5</w:t>
            </w:r>
          </w:p>
        </w:tc>
        <w:tc>
          <w:tcPr>
            <w:tcW w:w="82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110,00</w:t>
            </w:r>
          </w:p>
        </w:tc>
        <w:tc>
          <w:tcPr>
            <w:tcW w:w="64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0,2</w:t>
            </w:r>
          </w:p>
        </w:tc>
        <w:tc>
          <w:tcPr>
            <w:tcW w:w="82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187,0</w:t>
            </w:r>
          </w:p>
        </w:tc>
        <w:tc>
          <w:tcPr>
            <w:tcW w:w="70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0,5</w:t>
            </w:r>
          </w:p>
        </w:tc>
        <w:tc>
          <w:tcPr>
            <w:tcW w:w="899"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194,48</w:t>
            </w:r>
          </w:p>
        </w:tc>
        <w:tc>
          <w:tcPr>
            <w:tcW w:w="893"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202,26</w:t>
            </w:r>
          </w:p>
        </w:tc>
        <w:tc>
          <w:tcPr>
            <w:tcW w:w="808"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77,0</w:t>
            </w:r>
          </w:p>
        </w:tc>
        <w:tc>
          <w:tcPr>
            <w:tcW w:w="642"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7,5</w:t>
            </w:r>
          </w:p>
        </w:tc>
        <w:tc>
          <w:tcPr>
            <w:tcW w:w="642"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7,8</w:t>
            </w:r>
          </w:p>
        </w:tc>
        <w:tc>
          <w:tcPr>
            <w:tcW w:w="848"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170,0</w:t>
            </w:r>
          </w:p>
        </w:tc>
        <w:tc>
          <w:tcPr>
            <w:tcW w:w="57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104,0</w:t>
            </w:r>
          </w:p>
        </w:tc>
        <w:tc>
          <w:tcPr>
            <w:tcW w:w="57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104,0</w:t>
            </w:r>
          </w:p>
        </w:tc>
      </w:tr>
      <w:tr w:rsidR="00786944" w:rsidRPr="00457E8D" w:rsidTr="005F6974">
        <w:trPr>
          <w:trHeight w:val="414"/>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A176A" w:rsidRPr="00457E8D" w:rsidRDefault="008A176A" w:rsidP="008A176A">
            <w:pPr>
              <w:rPr>
                <w:rFonts w:eastAsia="Times New Roman" w:cs="Times New Roman"/>
                <w:sz w:val="16"/>
                <w:szCs w:val="16"/>
                <w:lang w:eastAsia="ru-RU"/>
              </w:rPr>
            </w:pPr>
            <w:r w:rsidRPr="00457E8D">
              <w:rPr>
                <w:rFonts w:eastAsia="Times New Roman" w:cs="Times New Roman"/>
                <w:sz w:val="16"/>
                <w:szCs w:val="16"/>
                <w:lang w:eastAsia="ru-RU"/>
              </w:rPr>
              <w:t>Налог на имущество физических лиц</w:t>
            </w:r>
          </w:p>
        </w:tc>
        <w:tc>
          <w:tcPr>
            <w:tcW w:w="85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661,69</w:t>
            </w:r>
          </w:p>
        </w:tc>
        <w:tc>
          <w:tcPr>
            <w:tcW w:w="880"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550,00</w:t>
            </w:r>
          </w:p>
        </w:tc>
        <w:tc>
          <w:tcPr>
            <w:tcW w:w="578"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1,5</w:t>
            </w:r>
          </w:p>
        </w:tc>
        <w:tc>
          <w:tcPr>
            <w:tcW w:w="952"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550,00</w:t>
            </w:r>
          </w:p>
        </w:tc>
        <w:tc>
          <w:tcPr>
            <w:tcW w:w="798" w:type="dxa"/>
            <w:tcBorders>
              <w:top w:val="nil"/>
              <w:left w:val="nil"/>
              <w:bottom w:val="single" w:sz="4" w:space="0" w:color="auto"/>
              <w:right w:val="single" w:sz="4" w:space="0" w:color="auto"/>
            </w:tcBorders>
            <w:shd w:val="clear" w:color="000000" w:fill="FFFFFF"/>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294,38</w:t>
            </w:r>
          </w:p>
        </w:tc>
        <w:tc>
          <w:tcPr>
            <w:tcW w:w="42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D13675">
            <w:pPr>
              <w:ind w:left="-164" w:right="-193"/>
              <w:jc w:val="center"/>
              <w:rPr>
                <w:rFonts w:eastAsia="Times New Roman" w:cs="Times New Roman"/>
                <w:sz w:val="16"/>
                <w:szCs w:val="16"/>
                <w:lang w:eastAsia="ru-RU"/>
              </w:rPr>
            </w:pPr>
            <w:r w:rsidRPr="00457E8D">
              <w:rPr>
                <w:rFonts w:eastAsia="Times New Roman" w:cs="Times New Roman"/>
                <w:sz w:val="16"/>
                <w:szCs w:val="16"/>
                <w:lang w:eastAsia="ru-RU"/>
              </w:rPr>
              <w:t>53,5</w:t>
            </w:r>
          </w:p>
        </w:tc>
        <w:tc>
          <w:tcPr>
            <w:tcW w:w="82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550,00</w:t>
            </w:r>
          </w:p>
        </w:tc>
        <w:tc>
          <w:tcPr>
            <w:tcW w:w="64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1,2</w:t>
            </w:r>
          </w:p>
        </w:tc>
        <w:tc>
          <w:tcPr>
            <w:tcW w:w="82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550,0</w:t>
            </w:r>
          </w:p>
        </w:tc>
        <w:tc>
          <w:tcPr>
            <w:tcW w:w="70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1,4</w:t>
            </w:r>
          </w:p>
        </w:tc>
        <w:tc>
          <w:tcPr>
            <w:tcW w:w="899"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572,00</w:t>
            </w:r>
          </w:p>
        </w:tc>
        <w:tc>
          <w:tcPr>
            <w:tcW w:w="893"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594,88</w:t>
            </w:r>
          </w:p>
        </w:tc>
        <w:tc>
          <w:tcPr>
            <w:tcW w:w="808"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0,0</w:t>
            </w:r>
          </w:p>
        </w:tc>
        <w:tc>
          <w:tcPr>
            <w:tcW w:w="642"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22,0</w:t>
            </w:r>
          </w:p>
        </w:tc>
        <w:tc>
          <w:tcPr>
            <w:tcW w:w="642"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22,9</w:t>
            </w:r>
          </w:p>
        </w:tc>
        <w:tc>
          <w:tcPr>
            <w:tcW w:w="848"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100,0</w:t>
            </w:r>
          </w:p>
        </w:tc>
        <w:tc>
          <w:tcPr>
            <w:tcW w:w="57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104,0</w:t>
            </w:r>
          </w:p>
        </w:tc>
        <w:tc>
          <w:tcPr>
            <w:tcW w:w="57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104,0</w:t>
            </w:r>
          </w:p>
        </w:tc>
      </w:tr>
      <w:tr w:rsidR="00786944" w:rsidRPr="00457E8D" w:rsidTr="005F6974">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A176A" w:rsidRPr="00457E8D" w:rsidRDefault="008A176A" w:rsidP="008A176A">
            <w:pPr>
              <w:rPr>
                <w:rFonts w:eastAsia="Times New Roman" w:cs="Times New Roman"/>
                <w:sz w:val="16"/>
                <w:szCs w:val="16"/>
                <w:lang w:eastAsia="ru-RU"/>
              </w:rPr>
            </w:pPr>
            <w:r w:rsidRPr="00457E8D">
              <w:rPr>
                <w:rFonts w:eastAsia="Times New Roman" w:cs="Times New Roman"/>
                <w:sz w:val="16"/>
                <w:szCs w:val="16"/>
                <w:lang w:eastAsia="ru-RU"/>
              </w:rPr>
              <w:t>Земельный налог</w:t>
            </w:r>
          </w:p>
        </w:tc>
        <w:tc>
          <w:tcPr>
            <w:tcW w:w="85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5F6974">
            <w:pPr>
              <w:ind w:left="-109" w:right="-108"/>
              <w:jc w:val="center"/>
              <w:rPr>
                <w:rFonts w:eastAsia="Times New Roman" w:cs="Times New Roman"/>
                <w:sz w:val="16"/>
                <w:szCs w:val="16"/>
                <w:lang w:eastAsia="ru-RU"/>
              </w:rPr>
            </w:pPr>
            <w:r w:rsidRPr="00457E8D">
              <w:rPr>
                <w:rFonts w:eastAsia="Times New Roman" w:cs="Times New Roman"/>
                <w:sz w:val="16"/>
                <w:szCs w:val="16"/>
                <w:lang w:eastAsia="ru-RU"/>
              </w:rPr>
              <w:t>18 607,04</w:t>
            </w:r>
          </w:p>
        </w:tc>
        <w:tc>
          <w:tcPr>
            <w:tcW w:w="880"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21 000,00</w:t>
            </w:r>
          </w:p>
        </w:tc>
        <w:tc>
          <w:tcPr>
            <w:tcW w:w="578"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56,8</w:t>
            </w:r>
          </w:p>
        </w:tc>
        <w:tc>
          <w:tcPr>
            <w:tcW w:w="952"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21 000,00</w:t>
            </w:r>
          </w:p>
        </w:tc>
        <w:tc>
          <w:tcPr>
            <w:tcW w:w="798" w:type="dxa"/>
            <w:tcBorders>
              <w:top w:val="nil"/>
              <w:left w:val="nil"/>
              <w:bottom w:val="single" w:sz="4" w:space="0" w:color="auto"/>
              <w:right w:val="single" w:sz="4" w:space="0" w:color="auto"/>
            </w:tcBorders>
            <w:shd w:val="clear" w:color="000000" w:fill="FFFFFF"/>
            <w:vAlign w:val="center"/>
            <w:hideMark/>
          </w:tcPr>
          <w:p w:rsidR="008A176A" w:rsidRPr="00457E8D" w:rsidRDefault="008A176A" w:rsidP="005F6974">
            <w:pPr>
              <w:tabs>
                <w:tab w:val="left" w:pos="582"/>
              </w:tabs>
              <w:ind w:left="-75"/>
              <w:jc w:val="center"/>
              <w:rPr>
                <w:rFonts w:eastAsia="Times New Roman" w:cs="Times New Roman"/>
                <w:sz w:val="16"/>
                <w:szCs w:val="16"/>
                <w:lang w:eastAsia="ru-RU"/>
              </w:rPr>
            </w:pPr>
            <w:r w:rsidRPr="00457E8D">
              <w:rPr>
                <w:rFonts w:eastAsia="Times New Roman" w:cs="Times New Roman"/>
                <w:sz w:val="16"/>
                <w:szCs w:val="16"/>
                <w:lang w:eastAsia="ru-RU"/>
              </w:rPr>
              <w:t>14 096,64</w:t>
            </w:r>
          </w:p>
        </w:tc>
        <w:tc>
          <w:tcPr>
            <w:tcW w:w="42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D13675">
            <w:pPr>
              <w:ind w:left="-164" w:right="-193"/>
              <w:jc w:val="center"/>
              <w:rPr>
                <w:rFonts w:eastAsia="Times New Roman" w:cs="Times New Roman"/>
                <w:sz w:val="16"/>
                <w:szCs w:val="16"/>
                <w:lang w:eastAsia="ru-RU"/>
              </w:rPr>
            </w:pPr>
            <w:r w:rsidRPr="00457E8D">
              <w:rPr>
                <w:rFonts w:eastAsia="Times New Roman" w:cs="Times New Roman"/>
                <w:sz w:val="16"/>
                <w:szCs w:val="16"/>
                <w:lang w:eastAsia="ru-RU"/>
              </w:rPr>
              <w:t>67,1</w:t>
            </w:r>
          </w:p>
        </w:tc>
        <w:tc>
          <w:tcPr>
            <w:tcW w:w="82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5F6974">
            <w:pPr>
              <w:ind w:left="-198" w:right="-190"/>
              <w:jc w:val="center"/>
              <w:rPr>
                <w:rFonts w:eastAsia="Times New Roman" w:cs="Times New Roman"/>
                <w:sz w:val="16"/>
                <w:szCs w:val="16"/>
                <w:lang w:eastAsia="ru-RU"/>
              </w:rPr>
            </w:pPr>
            <w:r w:rsidRPr="00457E8D">
              <w:rPr>
                <w:rFonts w:eastAsia="Times New Roman" w:cs="Times New Roman"/>
                <w:sz w:val="16"/>
                <w:szCs w:val="16"/>
                <w:lang w:eastAsia="ru-RU"/>
              </w:rPr>
              <w:t>21 000,00</w:t>
            </w:r>
          </w:p>
        </w:tc>
        <w:tc>
          <w:tcPr>
            <w:tcW w:w="64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46,7</w:t>
            </w:r>
          </w:p>
        </w:tc>
        <w:tc>
          <w:tcPr>
            <w:tcW w:w="82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20 000,0</w:t>
            </w:r>
          </w:p>
        </w:tc>
        <w:tc>
          <w:tcPr>
            <w:tcW w:w="70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49,9</w:t>
            </w:r>
          </w:p>
        </w:tc>
        <w:tc>
          <w:tcPr>
            <w:tcW w:w="899"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20 800,00</w:t>
            </w:r>
          </w:p>
        </w:tc>
        <w:tc>
          <w:tcPr>
            <w:tcW w:w="893"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21 632,00</w:t>
            </w:r>
          </w:p>
        </w:tc>
        <w:tc>
          <w:tcPr>
            <w:tcW w:w="808"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-1 000,0</w:t>
            </w:r>
          </w:p>
        </w:tc>
        <w:tc>
          <w:tcPr>
            <w:tcW w:w="642"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800,0</w:t>
            </w:r>
          </w:p>
        </w:tc>
        <w:tc>
          <w:tcPr>
            <w:tcW w:w="642"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832,0</w:t>
            </w:r>
          </w:p>
        </w:tc>
        <w:tc>
          <w:tcPr>
            <w:tcW w:w="848"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95,2</w:t>
            </w:r>
          </w:p>
        </w:tc>
        <w:tc>
          <w:tcPr>
            <w:tcW w:w="57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104,0</w:t>
            </w:r>
          </w:p>
        </w:tc>
        <w:tc>
          <w:tcPr>
            <w:tcW w:w="57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104,0</w:t>
            </w:r>
          </w:p>
        </w:tc>
      </w:tr>
      <w:tr w:rsidR="00786944" w:rsidRPr="00457E8D" w:rsidTr="005F6974">
        <w:trPr>
          <w:trHeight w:val="1943"/>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A176A" w:rsidRPr="00457E8D" w:rsidRDefault="008A176A" w:rsidP="008A176A">
            <w:pPr>
              <w:rPr>
                <w:rFonts w:eastAsia="Times New Roman" w:cs="Times New Roman"/>
                <w:sz w:val="16"/>
                <w:szCs w:val="16"/>
                <w:lang w:eastAsia="ru-RU"/>
              </w:rPr>
            </w:pPr>
            <w:r w:rsidRPr="00457E8D">
              <w:rPr>
                <w:rFonts w:eastAsia="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8,70</w:t>
            </w:r>
          </w:p>
        </w:tc>
        <w:tc>
          <w:tcPr>
            <w:tcW w:w="880"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5,00</w:t>
            </w:r>
          </w:p>
        </w:tc>
        <w:tc>
          <w:tcPr>
            <w:tcW w:w="578"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0,0</w:t>
            </w:r>
          </w:p>
        </w:tc>
        <w:tc>
          <w:tcPr>
            <w:tcW w:w="952" w:type="dxa"/>
            <w:tcBorders>
              <w:top w:val="nil"/>
              <w:left w:val="nil"/>
              <w:bottom w:val="single" w:sz="4" w:space="0" w:color="auto"/>
              <w:right w:val="single" w:sz="4" w:space="0" w:color="auto"/>
            </w:tcBorders>
            <w:shd w:val="clear" w:color="auto" w:fill="auto"/>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15,00</w:t>
            </w:r>
          </w:p>
        </w:tc>
        <w:tc>
          <w:tcPr>
            <w:tcW w:w="798" w:type="dxa"/>
            <w:tcBorders>
              <w:top w:val="nil"/>
              <w:left w:val="nil"/>
              <w:bottom w:val="single" w:sz="4" w:space="0" w:color="auto"/>
              <w:right w:val="single" w:sz="4" w:space="0" w:color="auto"/>
            </w:tcBorders>
            <w:shd w:val="clear" w:color="000000" w:fill="FFFFFF"/>
            <w:vAlign w:val="center"/>
            <w:hideMark/>
          </w:tcPr>
          <w:p w:rsidR="008A176A" w:rsidRPr="00457E8D" w:rsidRDefault="008A176A" w:rsidP="008A176A">
            <w:pPr>
              <w:jc w:val="center"/>
              <w:rPr>
                <w:rFonts w:eastAsia="Times New Roman" w:cs="Times New Roman"/>
                <w:sz w:val="16"/>
                <w:szCs w:val="16"/>
                <w:u w:val="single"/>
                <w:lang w:eastAsia="ru-RU"/>
              </w:rPr>
            </w:pPr>
            <w:r w:rsidRPr="00457E8D">
              <w:rPr>
                <w:rFonts w:eastAsia="Times New Roman" w:cs="Times New Roman"/>
                <w:sz w:val="16"/>
                <w:szCs w:val="16"/>
                <w:u w:val="single"/>
                <w:lang w:eastAsia="ru-RU"/>
              </w:rPr>
              <w:t>16,85</w:t>
            </w:r>
          </w:p>
        </w:tc>
        <w:tc>
          <w:tcPr>
            <w:tcW w:w="42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D13675">
            <w:pPr>
              <w:ind w:left="-164" w:right="-193"/>
              <w:jc w:val="center"/>
              <w:rPr>
                <w:rFonts w:eastAsia="Times New Roman" w:cs="Times New Roman"/>
                <w:sz w:val="16"/>
                <w:szCs w:val="16"/>
                <w:lang w:eastAsia="ru-RU"/>
              </w:rPr>
            </w:pPr>
            <w:r w:rsidRPr="00457E8D">
              <w:rPr>
                <w:rFonts w:eastAsia="Times New Roman" w:cs="Times New Roman"/>
                <w:sz w:val="16"/>
                <w:szCs w:val="16"/>
                <w:lang w:eastAsia="ru-RU"/>
              </w:rPr>
              <w:t>112,3</w:t>
            </w:r>
          </w:p>
        </w:tc>
        <w:tc>
          <w:tcPr>
            <w:tcW w:w="82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u w:val="single"/>
                <w:lang w:eastAsia="ru-RU"/>
              </w:rPr>
            </w:pPr>
            <w:r w:rsidRPr="00457E8D">
              <w:rPr>
                <w:rFonts w:eastAsia="Times New Roman" w:cs="Times New Roman"/>
                <w:sz w:val="16"/>
                <w:szCs w:val="16"/>
                <w:u w:val="single"/>
                <w:lang w:eastAsia="ru-RU"/>
              </w:rPr>
              <w:t>15,00</w:t>
            </w:r>
          </w:p>
        </w:tc>
        <w:tc>
          <w:tcPr>
            <w:tcW w:w="64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17,0</w:t>
            </w:r>
          </w:p>
        </w:tc>
        <w:tc>
          <w:tcPr>
            <w:tcW w:w="700"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0,0</w:t>
            </w:r>
          </w:p>
        </w:tc>
        <w:tc>
          <w:tcPr>
            <w:tcW w:w="899"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17,68</w:t>
            </w:r>
          </w:p>
        </w:tc>
        <w:tc>
          <w:tcPr>
            <w:tcW w:w="893"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18,39</w:t>
            </w:r>
          </w:p>
        </w:tc>
        <w:tc>
          <w:tcPr>
            <w:tcW w:w="808"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2,0</w:t>
            </w:r>
          </w:p>
        </w:tc>
        <w:tc>
          <w:tcPr>
            <w:tcW w:w="642"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0,7</w:t>
            </w:r>
          </w:p>
        </w:tc>
        <w:tc>
          <w:tcPr>
            <w:tcW w:w="642"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0,7</w:t>
            </w:r>
          </w:p>
        </w:tc>
        <w:tc>
          <w:tcPr>
            <w:tcW w:w="848"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113,3</w:t>
            </w:r>
          </w:p>
        </w:tc>
        <w:tc>
          <w:tcPr>
            <w:tcW w:w="57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104,0</w:t>
            </w:r>
          </w:p>
        </w:tc>
        <w:tc>
          <w:tcPr>
            <w:tcW w:w="576" w:type="dxa"/>
            <w:tcBorders>
              <w:top w:val="nil"/>
              <w:left w:val="nil"/>
              <w:bottom w:val="single" w:sz="4" w:space="0" w:color="auto"/>
              <w:right w:val="single" w:sz="4" w:space="0" w:color="auto"/>
            </w:tcBorders>
            <w:shd w:val="clear" w:color="auto" w:fill="auto"/>
            <w:noWrap/>
            <w:vAlign w:val="center"/>
            <w:hideMark/>
          </w:tcPr>
          <w:p w:rsidR="008A176A" w:rsidRPr="00457E8D" w:rsidRDefault="008A176A" w:rsidP="008A176A">
            <w:pPr>
              <w:jc w:val="center"/>
              <w:rPr>
                <w:rFonts w:eastAsia="Times New Roman" w:cs="Times New Roman"/>
                <w:sz w:val="16"/>
                <w:szCs w:val="16"/>
                <w:lang w:eastAsia="ru-RU"/>
              </w:rPr>
            </w:pPr>
            <w:r w:rsidRPr="00457E8D">
              <w:rPr>
                <w:rFonts w:eastAsia="Times New Roman" w:cs="Times New Roman"/>
                <w:sz w:val="16"/>
                <w:szCs w:val="16"/>
                <w:lang w:eastAsia="ru-RU"/>
              </w:rPr>
              <w:t>104,0</w:t>
            </w:r>
          </w:p>
        </w:tc>
      </w:tr>
    </w:tbl>
    <w:p w:rsidR="008A176A" w:rsidRPr="00457E8D" w:rsidRDefault="008A176A" w:rsidP="001E2714">
      <w:pPr>
        <w:autoSpaceDE w:val="0"/>
        <w:autoSpaceDN w:val="0"/>
        <w:adjustRightInd w:val="0"/>
        <w:spacing w:line="276" w:lineRule="auto"/>
        <w:jc w:val="both"/>
        <w:rPr>
          <w:sz w:val="20"/>
          <w:szCs w:val="20"/>
        </w:rPr>
        <w:sectPr w:rsidR="008A176A" w:rsidRPr="00457E8D" w:rsidSect="008A176A">
          <w:pgSz w:w="16838" w:h="11906" w:orient="landscape"/>
          <w:pgMar w:top="851" w:right="992" w:bottom="567" w:left="1134" w:header="709" w:footer="204" w:gutter="0"/>
          <w:cols w:space="708"/>
          <w:titlePg/>
          <w:docGrid w:linePitch="381"/>
        </w:sectPr>
      </w:pPr>
    </w:p>
    <w:p w:rsidR="008E255A" w:rsidRPr="00457E8D" w:rsidRDefault="008E255A" w:rsidP="008E255A">
      <w:pPr>
        <w:autoSpaceDE w:val="0"/>
        <w:autoSpaceDN w:val="0"/>
        <w:adjustRightInd w:val="0"/>
        <w:spacing w:line="276" w:lineRule="auto"/>
        <w:jc w:val="right"/>
        <w:rPr>
          <w:rFonts w:eastAsia="Times New Roman" w:cs="Times New Roman"/>
          <w:szCs w:val="28"/>
          <w:lang w:eastAsia="ru-RU"/>
        </w:rPr>
      </w:pPr>
      <w:r w:rsidRPr="00457E8D">
        <w:rPr>
          <w:rFonts w:eastAsia="Times New Roman" w:cs="Times New Roman"/>
          <w:szCs w:val="28"/>
          <w:lang w:eastAsia="ru-RU"/>
        </w:rPr>
        <w:lastRenderedPageBreak/>
        <w:t xml:space="preserve">Приложение </w:t>
      </w:r>
      <w:r w:rsidR="008B58AD" w:rsidRPr="00457E8D">
        <w:rPr>
          <w:rFonts w:eastAsia="Times New Roman" w:cs="Times New Roman"/>
          <w:szCs w:val="28"/>
          <w:lang w:eastAsia="ru-RU"/>
        </w:rPr>
        <w:t>2</w:t>
      </w:r>
    </w:p>
    <w:p w:rsidR="008E255A" w:rsidRPr="00457E8D" w:rsidRDefault="008E255A" w:rsidP="008E255A">
      <w:pPr>
        <w:autoSpaceDE w:val="0"/>
        <w:autoSpaceDN w:val="0"/>
        <w:adjustRightInd w:val="0"/>
        <w:spacing w:line="276" w:lineRule="auto"/>
        <w:jc w:val="center"/>
        <w:rPr>
          <w:rFonts w:eastAsia="Times New Roman" w:cs="Times New Roman"/>
          <w:szCs w:val="28"/>
          <w:lang w:eastAsia="ru-RU"/>
        </w:rPr>
      </w:pPr>
    </w:p>
    <w:p w:rsidR="008E255A" w:rsidRPr="00457E8D" w:rsidRDefault="008E255A" w:rsidP="008E255A">
      <w:pPr>
        <w:jc w:val="center"/>
        <w:rPr>
          <w:rFonts w:eastAsia="Times New Roman" w:cs="Times New Roman"/>
          <w:szCs w:val="28"/>
          <w:lang w:eastAsia="ru-RU"/>
        </w:rPr>
      </w:pPr>
      <w:r w:rsidRPr="00457E8D">
        <w:rPr>
          <w:rFonts w:eastAsia="Times New Roman" w:cs="Times New Roman"/>
          <w:szCs w:val="28"/>
          <w:lang w:eastAsia="ru-RU"/>
        </w:rPr>
        <w:t>Сопоставление прогнозируемых на 2020 год и плановый период 2021-2022 годов неналоговых доходов бюджета Любанского городского поселения Тосненского района Ленинградской области, утвержденных назначений на 2019 год и исполненных назначений 2018 года</w:t>
      </w:r>
    </w:p>
    <w:p w:rsidR="008E255A" w:rsidRPr="00457E8D" w:rsidRDefault="008E255A" w:rsidP="008E255A">
      <w:pPr>
        <w:jc w:val="center"/>
        <w:rPr>
          <w:rFonts w:eastAsia="Times New Roman" w:cs="Times New Roman"/>
          <w:szCs w:val="28"/>
          <w:lang w:eastAsia="ru-RU"/>
        </w:rPr>
      </w:pPr>
    </w:p>
    <w:tbl>
      <w:tblPr>
        <w:tblW w:w="15725" w:type="dxa"/>
        <w:tblInd w:w="-459" w:type="dxa"/>
        <w:tblLayout w:type="fixed"/>
        <w:tblLook w:val="04A0" w:firstRow="1" w:lastRow="0" w:firstColumn="1" w:lastColumn="0" w:noHBand="0" w:noVBand="1"/>
      </w:tblPr>
      <w:tblGrid>
        <w:gridCol w:w="2552"/>
        <w:gridCol w:w="1009"/>
        <w:gridCol w:w="1040"/>
        <w:gridCol w:w="936"/>
        <w:gridCol w:w="850"/>
        <w:gridCol w:w="567"/>
        <w:gridCol w:w="820"/>
        <w:gridCol w:w="598"/>
        <w:gridCol w:w="820"/>
        <w:gridCol w:w="597"/>
        <w:gridCol w:w="920"/>
        <w:gridCol w:w="923"/>
        <w:gridCol w:w="850"/>
        <w:gridCol w:w="834"/>
        <w:gridCol w:w="656"/>
        <w:gridCol w:w="619"/>
        <w:gridCol w:w="567"/>
        <w:gridCol w:w="567"/>
      </w:tblGrid>
      <w:tr w:rsidR="00786944" w:rsidRPr="00457E8D" w:rsidTr="008E255A">
        <w:trPr>
          <w:trHeight w:val="36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Наименование вида доходов</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Исполнено за 2018 год</w:t>
            </w:r>
          </w:p>
        </w:tc>
        <w:tc>
          <w:tcPr>
            <w:tcW w:w="4811" w:type="dxa"/>
            <w:gridSpan w:val="6"/>
            <w:tcBorders>
              <w:top w:val="single" w:sz="4" w:space="0" w:color="auto"/>
              <w:left w:val="nil"/>
              <w:bottom w:val="single" w:sz="4" w:space="0" w:color="auto"/>
              <w:right w:val="single" w:sz="4" w:space="0" w:color="000000"/>
            </w:tcBorders>
            <w:shd w:val="clear" w:color="000000" w:fill="FFFFFF"/>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 xml:space="preserve">2019 год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 xml:space="preserve">2020 год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2021 год</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2022 год</w:t>
            </w:r>
          </w:p>
        </w:tc>
        <w:tc>
          <w:tcPr>
            <w:tcW w:w="2340" w:type="dxa"/>
            <w:gridSpan w:val="3"/>
            <w:tcBorders>
              <w:top w:val="single" w:sz="4" w:space="0" w:color="auto"/>
              <w:left w:val="nil"/>
              <w:bottom w:val="single" w:sz="4" w:space="0" w:color="auto"/>
              <w:right w:val="single" w:sz="4" w:space="0" w:color="000000"/>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Рост (снижение) доходов, тыс.руб.</w:t>
            </w:r>
          </w:p>
        </w:tc>
        <w:tc>
          <w:tcPr>
            <w:tcW w:w="1753"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Темп роста доходов, %</w:t>
            </w:r>
          </w:p>
        </w:tc>
      </w:tr>
      <w:tr w:rsidR="00786944" w:rsidRPr="00457E8D" w:rsidTr="008E255A">
        <w:trPr>
          <w:trHeight w:val="423"/>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8E255A" w:rsidRPr="00457E8D" w:rsidRDefault="008E255A" w:rsidP="008E255A">
            <w:pPr>
              <w:rPr>
                <w:rFonts w:eastAsia="Times New Roman" w:cs="Times New Roman"/>
                <w:b/>
                <w:bCs/>
                <w:sz w:val="16"/>
                <w:szCs w:val="16"/>
                <w:lang w:eastAsia="ru-RU"/>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8E255A" w:rsidRPr="00457E8D" w:rsidRDefault="008E255A" w:rsidP="008E255A">
            <w:pPr>
              <w:rPr>
                <w:rFonts w:eastAsia="Times New Roman" w:cs="Times New Roman"/>
                <w:b/>
                <w:bCs/>
                <w:sz w:val="16"/>
                <w:szCs w:val="16"/>
                <w:lang w:eastAsia="ru-RU"/>
              </w:rPr>
            </w:pPr>
          </w:p>
        </w:tc>
        <w:tc>
          <w:tcPr>
            <w:tcW w:w="104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 xml:space="preserve"> ред. от 24.12.2018 № 153</w:t>
            </w:r>
          </w:p>
        </w:tc>
        <w:tc>
          <w:tcPr>
            <w:tcW w:w="936" w:type="dxa"/>
            <w:tcBorders>
              <w:top w:val="nil"/>
              <w:left w:val="nil"/>
              <w:bottom w:val="single" w:sz="4" w:space="0" w:color="auto"/>
              <w:right w:val="single" w:sz="4" w:space="0" w:color="auto"/>
            </w:tcBorders>
            <w:shd w:val="clear" w:color="000000" w:fill="FFFFFF"/>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 xml:space="preserve"> ред. от 29.08.2019 № 184</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исполнение на 01.10.19</w:t>
            </w:r>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Оценка</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проект бюджета</w:t>
            </w:r>
          </w:p>
        </w:tc>
        <w:tc>
          <w:tcPr>
            <w:tcW w:w="23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к предыдущему году</w:t>
            </w:r>
          </w:p>
        </w:tc>
        <w:tc>
          <w:tcPr>
            <w:tcW w:w="1753"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к предыдущему году</w:t>
            </w:r>
          </w:p>
        </w:tc>
      </w:tr>
      <w:tr w:rsidR="00786944" w:rsidRPr="00457E8D" w:rsidTr="008E255A">
        <w:trPr>
          <w:trHeight w:val="63"/>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8E255A" w:rsidRPr="00457E8D" w:rsidRDefault="008E255A" w:rsidP="008E255A">
            <w:pPr>
              <w:rPr>
                <w:rFonts w:eastAsia="Times New Roman" w:cs="Times New Roman"/>
                <w:b/>
                <w:bCs/>
                <w:sz w:val="16"/>
                <w:szCs w:val="16"/>
                <w:lang w:eastAsia="ru-RU"/>
              </w:rPr>
            </w:pPr>
          </w:p>
        </w:tc>
        <w:tc>
          <w:tcPr>
            <w:tcW w:w="100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сумма,</w:t>
            </w:r>
          </w:p>
        </w:tc>
        <w:tc>
          <w:tcPr>
            <w:tcW w:w="104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сумма,</w:t>
            </w:r>
          </w:p>
        </w:tc>
        <w:tc>
          <w:tcPr>
            <w:tcW w:w="936"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сумма,</w:t>
            </w:r>
          </w:p>
        </w:tc>
        <w:tc>
          <w:tcPr>
            <w:tcW w:w="1417" w:type="dxa"/>
            <w:gridSpan w:val="2"/>
            <w:vMerge/>
            <w:tcBorders>
              <w:top w:val="nil"/>
              <w:left w:val="nil"/>
              <w:bottom w:val="single" w:sz="4" w:space="0" w:color="auto"/>
              <w:right w:val="single" w:sz="4" w:space="0" w:color="auto"/>
            </w:tcBorders>
            <w:vAlign w:val="center"/>
            <w:hideMark/>
          </w:tcPr>
          <w:p w:rsidR="008E255A" w:rsidRPr="00457E8D" w:rsidRDefault="008E255A" w:rsidP="008E255A">
            <w:pPr>
              <w:rPr>
                <w:rFonts w:eastAsia="Times New Roman" w:cs="Times New Roman"/>
                <w:b/>
                <w:bCs/>
                <w:sz w:val="16"/>
                <w:szCs w:val="16"/>
                <w:lang w:eastAsia="ru-RU"/>
              </w:rPr>
            </w:pPr>
          </w:p>
        </w:tc>
        <w:tc>
          <w:tcPr>
            <w:tcW w:w="82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сумма,</w:t>
            </w:r>
          </w:p>
        </w:tc>
        <w:tc>
          <w:tcPr>
            <w:tcW w:w="598"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доля,</w:t>
            </w:r>
          </w:p>
        </w:tc>
        <w:tc>
          <w:tcPr>
            <w:tcW w:w="82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сумма,</w:t>
            </w:r>
          </w:p>
        </w:tc>
        <w:tc>
          <w:tcPr>
            <w:tcW w:w="597"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доля,</w:t>
            </w:r>
          </w:p>
        </w:tc>
        <w:tc>
          <w:tcPr>
            <w:tcW w:w="92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сумма,</w:t>
            </w:r>
          </w:p>
        </w:tc>
        <w:tc>
          <w:tcPr>
            <w:tcW w:w="923"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сумма,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2020 к оценке</w:t>
            </w:r>
          </w:p>
        </w:tc>
        <w:tc>
          <w:tcPr>
            <w:tcW w:w="8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2021</w:t>
            </w:r>
          </w:p>
        </w:tc>
        <w:tc>
          <w:tcPr>
            <w:tcW w:w="6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2022</w:t>
            </w:r>
          </w:p>
        </w:tc>
        <w:tc>
          <w:tcPr>
            <w:tcW w:w="619" w:type="dxa"/>
            <w:vMerge w:val="restart"/>
            <w:tcBorders>
              <w:top w:val="nil"/>
              <w:left w:val="single" w:sz="4" w:space="0" w:color="auto"/>
              <w:bottom w:val="single" w:sz="4" w:space="0" w:color="000000"/>
              <w:right w:val="single" w:sz="4" w:space="0" w:color="auto"/>
            </w:tcBorders>
            <w:shd w:val="clear" w:color="auto" w:fill="auto"/>
            <w:vAlign w:val="center"/>
            <w:hideMark/>
          </w:tcPr>
          <w:p w:rsidR="008E255A" w:rsidRPr="00457E8D" w:rsidRDefault="008E255A" w:rsidP="008E255A">
            <w:pPr>
              <w:ind w:left="-56" w:right="-108"/>
              <w:jc w:val="center"/>
              <w:rPr>
                <w:rFonts w:eastAsia="Times New Roman" w:cs="Times New Roman"/>
                <w:b/>
                <w:bCs/>
                <w:sz w:val="16"/>
                <w:szCs w:val="16"/>
                <w:lang w:eastAsia="ru-RU"/>
              </w:rPr>
            </w:pPr>
            <w:r w:rsidRPr="00457E8D">
              <w:rPr>
                <w:rFonts w:eastAsia="Times New Roman" w:cs="Times New Roman"/>
                <w:b/>
                <w:bCs/>
                <w:sz w:val="16"/>
                <w:szCs w:val="16"/>
                <w:lang w:eastAsia="ru-RU"/>
              </w:rPr>
              <w:t>2020 к оценке</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2021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2022</w:t>
            </w:r>
          </w:p>
        </w:tc>
      </w:tr>
      <w:tr w:rsidR="00786944" w:rsidRPr="00457E8D" w:rsidTr="008E255A">
        <w:trPr>
          <w:trHeight w:val="63"/>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8E255A" w:rsidRPr="00457E8D" w:rsidRDefault="008E255A" w:rsidP="008E255A">
            <w:pPr>
              <w:rPr>
                <w:rFonts w:eastAsia="Times New Roman" w:cs="Times New Roman"/>
                <w:b/>
                <w:bCs/>
                <w:sz w:val="16"/>
                <w:szCs w:val="16"/>
                <w:lang w:eastAsia="ru-RU"/>
              </w:rPr>
            </w:pPr>
          </w:p>
        </w:tc>
        <w:tc>
          <w:tcPr>
            <w:tcW w:w="100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тыс.руб.</w:t>
            </w:r>
          </w:p>
        </w:tc>
        <w:tc>
          <w:tcPr>
            <w:tcW w:w="104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тыс.руб.</w:t>
            </w:r>
          </w:p>
        </w:tc>
        <w:tc>
          <w:tcPr>
            <w:tcW w:w="936"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тыс.руб.</w:t>
            </w:r>
          </w:p>
        </w:tc>
        <w:tc>
          <w:tcPr>
            <w:tcW w:w="85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тыс.руб.</w:t>
            </w:r>
          </w:p>
        </w:tc>
        <w:tc>
          <w:tcPr>
            <w:tcW w:w="567"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w:t>
            </w:r>
          </w:p>
        </w:tc>
        <w:tc>
          <w:tcPr>
            <w:tcW w:w="82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тыс.руб.</w:t>
            </w:r>
          </w:p>
        </w:tc>
        <w:tc>
          <w:tcPr>
            <w:tcW w:w="598"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w:t>
            </w:r>
          </w:p>
        </w:tc>
        <w:tc>
          <w:tcPr>
            <w:tcW w:w="82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тыс.руб.</w:t>
            </w:r>
          </w:p>
        </w:tc>
        <w:tc>
          <w:tcPr>
            <w:tcW w:w="597"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тыс.руб.</w:t>
            </w:r>
          </w:p>
        </w:tc>
        <w:tc>
          <w:tcPr>
            <w:tcW w:w="923"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тыс.руб.</w:t>
            </w:r>
          </w:p>
        </w:tc>
        <w:tc>
          <w:tcPr>
            <w:tcW w:w="850" w:type="dxa"/>
            <w:vMerge/>
            <w:tcBorders>
              <w:top w:val="nil"/>
              <w:left w:val="single" w:sz="4" w:space="0" w:color="auto"/>
              <w:bottom w:val="single" w:sz="4" w:space="0" w:color="000000"/>
              <w:right w:val="single" w:sz="4" w:space="0" w:color="auto"/>
            </w:tcBorders>
            <w:vAlign w:val="center"/>
            <w:hideMark/>
          </w:tcPr>
          <w:p w:rsidR="008E255A" w:rsidRPr="00457E8D" w:rsidRDefault="008E255A" w:rsidP="008E255A">
            <w:pPr>
              <w:rPr>
                <w:rFonts w:eastAsia="Times New Roman" w:cs="Times New Roman"/>
                <w:b/>
                <w:bCs/>
                <w:sz w:val="16"/>
                <w:szCs w:val="16"/>
                <w:lang w:eastAsia="ru-RU"/>
              </w:rPr>
            </w:pPr>
          </w:p>
        </w:tc>
        <w:tc>
          <w:tcPr>
            <w:tcW w:w="834" w:type="dxa"/>
            <w:vMerge/>
            <w:tcBorders>
              <w:top w:val="nil"/>
              <w:left w:val="single" w:sz="4" w:space="0" w:color="auto"/>
              <w:bottom w:val="single" w:sz="4" w:space="0" w:color="000000"/>
              <w:right w:val="single" w:sz="4" w:space="0" w:color="auto"/>
            </w:tcBorders>
            <w:vAlign w:val="center"/>
            <w:hideMark/>
          </w:tcPr>
          <w:p w:rsidR="008E255A" w:rsidRPr="00457E8D" w:rsidRDefault="008E255A" w:rsidP="008E255A">
            <w:pPr>
              <w:rPr>
                <w:rFonts w:eastAsia="Times New Roman" w:cs="Times New Roman"/>
                <w:b/>
                <w:bCs/>
                <w:sz w:val="16"/>
                <w:szCs w:val="16"/>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8E255A" w:rsidRPr="00457E8D" w:rsidRDefault="008E255A" w:rsidP="008E255A">
            <w:pPr>
              <w:rPr>
                <w:rFonts w:eastAsia="Times New Roman" w:cs="Times New Roman"/>
                <w:b/>
                <w:bCs/>
                <w:sz w:val="16"/>
                <w:szCs w:val="16"/>
                <w:lang w:eastAsia="ru-RU"/>
              </w:rPr>
            </w:pPr>
          </w:p>
        </w:tc>
        <w:tc>
          <w:tcPr>
            <w:tcW w:w="619" w:type="dxa"/>
            <w:vMerge/>
            <w:tcBorders>
              <w:top w:val="nil"/>
              <w:left w:val="single" w:sz="4" w:space="0" w:color="auto"/>
              <w:bottom w:val="single" w:sz="4" w:space="0" w:color="000000"/>
              <w:right w:val="single" w:sz="4" w:space="0" w:color="auto"/>
            </w:tcBorders>
            <w:vAlign w:val="center"/>
            <w:hideMark/>
          </w:tcPr>
          <w:p w:rsidR="008E255A" w:rsidRPr="00457E8D" w:rsidRDefault="008E255A" w:rsidP="008E255A">
            <w:pPr>
              <w:rPr>
                <w:rFonts w:eastAsia="Times New Roman" w:cs="Times New Roman"/>
                <w:b/>
                <w:bCs/>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8E255A" w:rsidRPr="00457E8D" w:rsidRDefault="008E255A" w:rsidP="008E255A">
            <w:pPr>
              <w:rPr>
                <w:rFonts w:eastAsia="Times New Roman" w:cs="Times New Roman"/>
                <w:b/>
                <w:bCs/>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8E255A" w:rsidRPr="00457E8D" w:rsidRDefault="008E255A" w:rsidP="008E255A">
            <w:pPr>
              <w:rPr>
                <w:rFonts w:eastAsia="Times New Roman" w:cs="Times New Roman"/>
                <w:b/>
                <w:bCs/>
                <w:sz w:val="16"/>
                <w:szCs w:val="16"/>
                <w:lang w:eastAsia="ru-RU"/>
              </w:rPr>
            </w:pPr>
          </w:p>
        </w:tc>
      </w:tr>
      <w:tr w:rsidR="00786944" w:rsidRPr="00457E8D" w:rsidTr="008E255A">
        <w:trPr>
          <w:trHeight w:val="32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E255A" w:rsidRPr="00457E8D" w:rsidRDefault="008E255A" w:rsidP="008E255A">
            <w:pPr>
              <w:rPr>
                <w:rFonts w:eastAsia="Times New Roman" w:cs="Times New Roman"/>
                <w:b/>
                <w:bCs/>
                <w:sz w:val="16"/>
                <w:szCs w:val="16"/>
                <w:lang w:eastAsia="ru-RU"/>
              </w:rPr>
            </w:pPr>
            <w:r w:rsidRPr="00457E8D">
              <w:rPr>
                <w:rFonts w:eastAsia="Times New Roman" w:cs="Times New Roman"/>
                <w:b/>
                <w:bCs/>
                <w:sz w:val="16"/>
                <w:szCs w:val="16"/>
                <w:lang w:eastAsia="ru-RU"/>
              </w:rPr>
              <w:t>НЕНАЛОГОВЫЕ ДОХОДЫ</w:t>
            </w:r>
          </w:p>
        </w:tc>
        <w:tc>
          <w:tcPr>
            <w:tcW w:w="1009"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7 504,0</w:t>
            </w:r>
          </w:p>
        </w:tc>
        <w:tc>
          <w:tcPr>
            <w:tcW w:w="104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7 441,6</w:t>
            </w:r>
          </w:p>
        </w:tc>
        <w:tc>
          <w:tcPr>
            <w:tcW w:w="936"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16 171,3</w:t>
            </w:r>
          </w:p>
        </w:tc>
        <w:tc>
          <w:tcPr>
            <w:tcW w:w="85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12 477,5</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77,2</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16 171,3</w:t>
            </w:r>
          </w:p>
        </w:tc>
        <w:tc>
          <w:tcPr>
            <w:tcW w:w="598"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100,0</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9 186,43</w:t>
            </w:r>
          </w:p>
        </w:tc>
        <w:tc>
          <w:tcPr>
            <w:tcW w:w="59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100,0</w:t>
            </w:r>
          </w:p>
        </w:tc>
        <w:tc>
          <w:tcPr>
            <w:tcW w:w="9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6 620,34</w:t>
            </w:r>
          </w:p>
        </w:tc>
        <w:tc>
          <w:tcPr>
            <w:tcW w:w="923"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6 750,67</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-6 984,86</w:t>
            </w:r>
          </w:p>
        </w:tc>
        <w:tc>
          <w:tcPr>
            <w:tcW w:w="834"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-2 566,09</w:t>
            </w:r>
          </w:p>
        </w:tc>
        <w:tc>
          <w:tcPr>
            <w:tcW w:w="656"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130,33</w:t>
            </w:r>
          </w:p>
        </w:tc>
        <w:tc>
          <w:tcPr>
            <w:tcW w:w="61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56,8</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b/>
                <w:bCs/>
                <w:sz w:val="16"/>
                <w:szCs w:val="16"/>
                <w:lang w:eastAsia="ru-RU"/>
              </w:rPr>
            </w:pPr>
            <w:r w:rsidRPr="00457E8D">
              <w:rPr>
                <w:rFonts w:eastAsia="Times New Roman" w:cs="Times New Roman"/>
                <w:b/>
                <w:bCs/>
                <w:sz w:val="16"/>
                <w:szCs w:val="16"/>
                <w:lang w:eastAsia="ru-RU"/>
              </w:rPr>
              <w:t>72,1</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b/>
                <w:bCs/>
                <w:sz w:val="16"/>
                <w:szCs w:val="16"/>
                <w:lang w:eastAsia="ru-RU"/>
              </w:rPr>
            </w:pPr>
            <w:r w:rsidRPr="00457E8D">
              <w:rPr>
                <w:rFonts w:eastAsia="Times New Roman" w:cs="Times New Roman"/>
                <w:b/>
                <w:bCs/>
                <w:sz w:val="16"/>
                <w:szCs w:val="16"/>
                <w:lang w:eastAsia="ru-RU"/>
              </w:rPr>
              <w:t>102,0</w:t>
            </w:r>
          </w:p>
        </w:tc>
      </w:tr>
      <w:tr w:rsidR="00786944" w:rsidRPr="00457E8D" w:rsidTr="008E255A">
        <w:trPr>
          <w:trHeight w:val="96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E255A" w:rsidRPr="00457E8D" w:rsidRDefault="008E255A" w:rsidP="008E255A">
            <w:pPr>
              <w:rPr>
                <w:rFonts w:eastAsia="Times New Roman" w:cs="Times New Roman"/>
                <w:sz w:val="16"/>
                <w:szCs w:val="16"/>
                <w:lang w:eastAsia="ru-RU"/>
              </w:rPr>
            </w:pPr>
            <w:r w:rsidRPr="00457E8D">
              <w:rPr>
                <w:rFonts w:eastAsia="Times New Roman" w:cs="Times New Roman"/>
                <w:sz w:val="16"/>
                <w:szCs w:val="16"/>
                <w:lang w:eastAsia="ru-RU"/>
              </w:rPr>
              <w:t>ДОХОДЫ ОТ ИСПОЛЬЗОВАНИЯ ИМУЩЕСТВА, НАХОДЯЩЕГОСЯ В ГОСУДАРСТВЕННОЙ И МУНИЦИПАЛЬНОЙ СОБСТВЕННОСТИ</w:t>
            </w:r>
          </w:p>
        </w:tc>
        <w:tc>
          <w:tcPr>
            <w:tcW w:w="1009"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3 543,90</w:t>
            </w:r>
          </w:p>
        </w:tc>
        <w:tc>
          <w:tcPr>
            <w:tcW w:w="104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3 914,60</w:t>
            </w:r>
          </w:p>
        </w:tc>
        <w:tc>
          <w:tcPr>
            <w:tcW w:w="936"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3 914,60</w:t>
            </w:r>
          </w:p>
        </w:tc>
        <w:tc>
          <w:tcPr>
            <w:tcW w:w="85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3 075,31</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78,6</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3 914,60</w:t>
            </w:r>
          </w:p>
        </w:tc>
        <w:tc>
          <w:tcPr>
            <w:tcW w:w="598"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24,2</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3 710,02</w:t>
            </w:r>
          </w:p>
        </w:tc>
        <w:tc>
          <w:tcPr>
            <w:tcW w:w="59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40,4</w:t>
            </w:r>
          </w:p>
        </w:tc>
        <w:tc>
          <w:tcPr>
            <w:tcW w:w="9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3 723,94</w:t>
            </w:r>
          </w:p>
        </w:tc>
        <w:tc>
          <w:tcPr>
            <w:tcW w:w="923"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3 738,41</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-204,58</w:t>
            </w:r>
          </w:p>
        </w:tc>
        <w:tc>
          <w:tcPr>
            <w:tcW w:w="834"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13,92</w:t>
            </w:r>
          </w:p>
        </w:tc>
        <w:tc>
          <w:tcPr>
            <w:tcW w:w="656"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14,47</w:t>
            </w:r>
          </w:p>
        </w:tc>
        <w:tc>
          <w:tcPr>
            <w:tcW w:w="61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94,8</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100,4</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100,4</w:t>
            </w:r>
          </w:p>
        </w:tc>
      </w:tr>
      <w:tr w:rsidR="00786944" w:rsidRPr="00457E8D" w:rsidTr="008B58AD">
        <w:trPr>
          <w:trHeight w:val="53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E255A" w:rsidRPr="00457E8D" w:rsidRDefault="008E255A" w:rsidP="008E255A">
            <w:pPr>
              <w:rPr>
                <w:rFonts w:eastAsia="Times New Roman" w:cs="Times New Roman"/>
                <w:sz w:val="16"/>
                <w:szCs w:val="16"/>
                <w:lang w:eastAsia="ru-RU"/>
              </w:rPr>
            </w:pPr>
            <w:r w:rsidRPr="00457E8D">
              <w:rPr>
                <w:rFonts w:eastAsia="Times New Roman" w:cs="Times New Roman"/>
                <w:sz w:val="16"/>
                <w:szCs w:val="16"/>
                <w:lang w:eastAsia="ru-RU"/>
              </w:rPr>
              <w:t>Доходы, получаемые в виде арендной  платы за земельные участки</w:t>
            </w:r>
          </w:p>
        </w:tc>
        <w:tc>
          <w:tcPr>
            <w:tcW w:w="1009" w:type="dxa"/>
            <w:tcBorders>
              <w:top w:val="nil"/>
              <w:left w:val="nil"/>
              <w:bottom w:val="nil"/>
              <w:right w:val="nil"/>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1 387,61</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1 962,10</w:t>
            </w:r>
          </w:p>
        </w:tc>
        <w:tc>
          <w:tcPr>
            <w:tcW w:w="936"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1 962,10</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1 526,73</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77,8</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1 962,10</w:t>
            </w:r>
          </w:p>
        </w:tc>
        <w:tc>
          <w:tcPr>
            <w:tcW w:w="598"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12,1</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1 962,10</w:t>
            </w:r>
          </w:p>
        </w:tc>
        <w:tc>
          <w:tcPr>
            <w:tcW w:w="59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21,4</w:t>
            </w:r>
          </w:p>
        </w:tc>
        <w:tc>
          <w:tcPr>
            <w:tcW w:w="9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1 962,10</w:t>
            </w:r>
          </w:p>
        </w:tc>
        <w:tc>
          <w:tcPr>
            <w:tcW w:w="923"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1 962,10</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0,00</w:t>
            </w:r>
          </w:p>
        </w:tc>
        <w:tc>
          <w:tcPr>
            <w:tcW w:w="834"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0,00</w:t>
            </w:r>
          </w:p>
        </w:tc>
        <w:tc>
          <w:tcPr>
            <w:tcW w:w="656"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0,00</w:t>
            </w:r>
          </w:p>
        </w:tc>
        <w:tc>
          <w:tcPr>
            <w:tcW w:w="61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100,0</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100,0</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100,0</w:t>
            </w:r>
          </w:p>
        </w:tc>
      </w:tr>
      <w:tr w:rsidR="00786944" w:rsidRPr="00457E8D" w:rsidTr="008E255A">
        <w:trPr>
          <w:trHeight w:val="408"/>
        </w:trPr>
        <w:tc>
          <w:tcPr>
            <w:tcW w:w="2552" w:type="dxa"/>
            <w:tcBorders>
              <w:top w:val="nil"/>
              <w:left w:val="single" w:sz="4" w:space="0" w:color="auto"/>
              <w:bottom w:val="single" w:sz="4" w:space="0" w:color="auto"/>
              <w:right w:val="nil"/>
            </w:tcBorders>
            <w:shd w:val="clear" w:color="auto" w:fill="auto"/>
            <w:vAlign w:val="center"/>
            <w:hideMark/>
          </w:tcPr>
          <w:p w:rsidR="008E255A" w:rsidRPr="00457E8D" w:rsidRDefault="008E255A" w:rsidP="008E255A">
            <w:pPr>
              <w:rPr>
                <w:rFonts w:eastAsia="Times New Roman" w:cs="Times New Roman"/>
                <w:sz w:val="16"/>
                <w:szCs w:val="16"/>
                <w:lang w:eastAsia="ru-RU"/>
              </w:rPr>
            </w:pPr>
            <w:r w:rsidRPr="00457E8D">
              <w:rPr>
                <w:rFonts w:eastAsia="Times New Roman" w:cs="Times New Roman"/>
                <w:sz w:val="16"/>
                <w:szCs w:val="16"/>
                <w:lang w:eastAsia="ru-RU"/>
              </w:rPr>
              <w:t>Доходы от сдачи в аренду имущества</w:t>
            </w:r>
          </w:p>
        </w:tc>
        <w:tc>
          <w:tcPr>
            <w:tcW w:w="1009" w:type="dxa"/>
            <w:tcBorders>
              <w:top w:val="single" w:sz="4" w:space="0" w:color="auto"/>
              <w:left w:val="single" w:sz="4" w:space="0" w:color="auto"/>
              <w:bottom w:val="nil"/>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833,97</w:t>
            </w:r>
          </w:p>
        </w:tc>
        <w:tc>
          <w:tcPr>
            <w:tcW w:w="104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552,50</w:t>
            </w:r>
          </w:p>
        </w:tc>
        <w:tc>
          <w:tcPr>
            <w:tcW w:w="936"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552,50</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510,36</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92,4</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552,50</w:t>
            </w:r>
          </w:p>
        </w:tc>
        <w:tc>
          <w:tcPr>
            <w:tcW w:w="598"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3,4</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347,92</w:t>
            </w:r>
          </w:p>
        </w:tc>
        <w:tc>
          <w:tcPr>
            <w:tcW w:w="59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3,8</w:t>
            </w:r>
          </w:p>
        </w:tc>
        <w:tc>
          <w:tcPr>
            <w:tcW w:w="9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361,84</w:t>
            </w:r>
          </w:p>
        </w:tc>
        <w:tc>
          <w:tcPr>
            <w:tcW w:w="923"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376,31</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-204,58</w:t>
            </w:r>
          </w:p>
        </w:tc>
        <w:tc>
          <w:tcPr>
            <w:tcW w:w="834"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13,92</w:t>
            </w:r>
          </w:p>
        </w:tc>
        <w:tc>
          <w:tcPr>
            <w:tcW w:w="656"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14,47</w:t>
            </w:r>
          </w:p>
        </w:tc>
        <w:tc>
          <w:tcPr>
            <w:tcW w:w="61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63,0</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104,0</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104,0</w:t>
            </w:r>
          </w:p>
        </w:tc>
      </w:tr>
      <w:tr w:rsidR="00786944" w:rsidRPr="00457E8D" w:rsidTr="008E255A">
        <w:trPr>
          <w:trHeight w:val="63"/>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8E255A" w:rsidRPr="00457E8D" w:rsidRDefault="008E255A" w:rsidP="008E255A">
            <w:pPr>
              <w:rPr>
                <w:rFonts w:eastAsia="Times New Roman" w:cs="Times New Roman"/>
                <w:sz w:val="16"/>
                <w:szCs w:val="16"/>
                <w:lang w:eastAsia="ru-RU"/>
              </w:rPr>
            </w:pPr>
            <w:r w:rsidRPr="00457E8D">
              <w:rPr>
                <w:rFonts w:eastAsia="Times New Roman" w:cs="Times New Roman"/>
                <w:sz w:val="16"/>
                <w:szCs w:val="16"/>
                <w:lang w:eastAsia="ru-RU"/>
              </w:rPr>
              <w:t>Прочие поступления от использования имущества</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1 322,32</w:t>
            </w:r>
          </w:p>
        </w:tc>
        <w:tc>
          <w:tcPr>
            <w:tcW w:w="104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1 400,00</w:t>
            </w:r>
          </w:p>
        </w:tc>
        <w:tc>
          <w:tcPr>
            <w:tcW w:w="936"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1 400,00</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1 038,22</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74,2</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1 400,00</w:t>
            </w:r>
          </w:p>
        </w:tc>
        <w:tc>
          <w:tcPr>
            <w:tcW w:w="598"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8,7</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1 400,00</w:t>
            </w:r>
          </w:p>
        </w:tc>
        <w:tc>
          <w:tcPr>
            <w:tcW w:w="59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15,2</w:t>
            </w:r>
          </w:p>
        </w:tc>
        <w:tc>
          <w:tcPr>
            <w:tcW w:w="9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1 400,00</w:t>
            </w:r>
          </w:p>
        </w:tc>
        <w:tc>
          <w:tcPr>
            <w:tcW w:w="923"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1 400,00</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0,00</w:t>
            </w:r>
          </w:p>
        </w:tc>
        <w:tc>
          <w:tcPr>
            <w:tcW w:w="834"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0,00</w:t>
            </w:r>
          </w:p>
        </w:tc>
        <w:tc>
          <w:tcPr>
            <w:tcW w:w="656"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0,00</w:t>
            </w:r>
          </w:p>
        </w:tc>
        <w:tc>
          <w:tcPr>
            <w:tcW w:w="61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100,0</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100,0</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100,0</w:t>
            </w:r>
          </w:p>
        </w:tc>
      </w:tr>
      <w:tr w:rsidR="00786944" w:rsidRPr="00457E8D" w:rsidTr="008E255A">
        <w:trPr>
          <w:trHeight w:val="39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8E255A" w:rsidRPr="00457E8D" w:rsidRDefault="008E255A" w:rsidP="008E255A">
            <w:pPr>
              <w:rPr>
                <w:rFonts w:eastAsia="Times New Roman" w:cs="Times New Roman"/>
                <w:sz w:val="16"/>
                <w:szCs w:val="16"/>
                <w:lang w:eastAsia="ru-RU"/>
              </w:rPr>
            </w:pPr>
            <w:r w:rsidRPr="00457E8D">
              <w:rPr>
                <w:rFonts w:eastAsia="Times New Roman" w:cs="Times New Roman"/>
                <w:sz w:val="16"/>
                <w:szCs w:val="16"/>
                <w:lang w:eastAsia="ru-RU"/>
              </w:rPr>
              <w:t>ДОХОДЫ ОТ ОКАЗАНИЯ ПЛАТНЫХ УСЛУГ И КОМПЕНСАЦИИ ЗАТРАТ ГОСУДАРСТВА</w:t>
            </w:r>
          </w:p>
        </w:tc>
        <w:tc>
          <w:tcPr>
            <w:tcW w:w="100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1 605,05</w:t>
            </w:r>
          </w:p>
        </w:tc>
        <w:tc>
          <w:tcPr>
            <w:tcW w:w="104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220,00</w:t>
            </w:r>
          </w:p>
        </w:tc>
        <w:tc>
          <w:tcPr>
            <w:tcW w:w="936"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480,00</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u w:val="single"/>
                <w:lang w:eastAsia="ru-RU"/>
              </w:rPr>
            </w:pPr>
            <w:r w:rsidRPr="00457E8D">
              <w:rPr>
                <w:rFonts w:eastAsia="Times New Roman" w:cs="Times New Roman"/>
                <w:sz w:val="16"/>
                <w:szCs w:val="16"/>
                <w:u w:val="single"/>
                <w:lang w:eastAsia="ru-RU"/>
              </w:rPr>
              <w:t>521,42</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108,6</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u w:val="single"/>
                <w:lang w:eastAsia="ru-RU"/>
              </w:rPr>
            </w:pPr>
            <w:r w:rsidRPr="00457E8D">
              <w:rPr>
                <w:rFonts w:eastAsia="Times New Roman" w:cs="Times New Roman"/>
                <w:sz w:val="16"/>
                <w:szCs w:val="16"/>
                <w:u w:val="single"/>
                <w:lang w:eastAsia="ru-RU"/>
              </w:rPr>
              <w:t>480,00</w:t>
            </w:r>
          </w:p>
        </w:tc>
        <w:tc>
          <w:tcPr>
            <w:tcW w:w="598"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3,0</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490,00</w:t>
            </w:r>
          </w:p>
        </w:tc>
        <w:tc>
          <w:tcPr>
            <w:tcW w:w="59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5,3</w:t>
            </w:r>
          </w:p>
        </w:tc>
        <w:tc>
          <w:tcPr>
            <w:tcW w:w="9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509,60</w:t>
            </w:r>
          </w:p>
        </w:tc>
        <w:tc>
          <w:tcPr>
            <w:tcW w:w="923"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529,98</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10,00</w:t>
            </w:r>
          </w:p>
        </w:tc>
        <w:tc>
          <w:tcPr>
            <w:tcW w:w="834"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19,60</w:t>
            </w:r>
          </w:p>
        </w:tc>
        <w:tc>
          <w:tcPr>
            <w:tcW w:w="656"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20,38</w:t>
            </w:r>
          </w:p>
        </w:tc>
        <w:tc>
          <w:tcPr>
            <w:tcW w:w="61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102,1</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104,0</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104,0</w:t>
            </w:r>
          </w:p>
        </w:tc>
      </w:tr>
      <w:tr w:rsidR="00786944" w:rsidRPr="00457E8D" w:rsidTr="008E255A">
        <w:trPr>
          <w:trHeight w:val="349"/>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8E255A" w:rsidRPr="00457E8D" w:rsidRDefault="008E255A" w:rsidP="008E255A">
            <w:pPr>
              <w:rPr>
                <w:rFonts w:eastAsia="Times New Roman" w:cs="Times New Roman"/>
                <w:sz w:val="16"/>
                <w:szCs w:val="16"/>
                <w:lang w:eastAsia="ru-RU"/>
              </w:rPr>
            </w:pPr>
            <w:r w:rsidRPr="00457E8D">
              <w:rPr>
                <w:rFonts w:eastAsia="Times New Roman" w:cs="Times New Roman"/>
                <w:sz w:val="16"/>
                <w:szCs w:val="16"/>
                <w:lang w:eastAsia="ru-RU"/>
              </w:rPr>
              <w:t>Прочие доходы от компенсации затрат бюджетов городских поселений</w:t>
            </w:r>
          </w:p>
        </w:tc>
        <w:tc>
          <w:tcPr>
            <w:tcW w:w="100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1 605,05</w:t>
            </w:r>
          </w:p>
        </w:tc>
        <w:tc>
          <w:tcPr>
            <w:tcW w:w="104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220,00</w:t>
            </w:r>
          </w:p>
        </w:tc>
        <w:tc>
          <w:tcPr>
            <w:tcW w:w="936"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480,00</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u w:val="single"/>
                <w:lang w:eastAsia="ru-RU"/>
              </w:rPr>
            </w:pPr>
            <w:r w:rsidRPr="00457E8D">
              <w:rPr>
                <w:rFonts w:eastAsia="Times New Roman" w:cs="Times New Roman"/>
                <w:sz w:val="16"/>
                <w:szCs w:val="16"/>
                <w:u w:val="single"/>
                <w:lang w:eastAsia="ru-RU"/>
              </w:rPr>
              <w:t>521,42</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108,6</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u w:val="single"/>
                <w:lang w:eastAsia="ru-RU"/>
              </w:rPr>
            </w:pPr>
            <w:r w:rsidRPr="00457E8D">
              <w:rPr>
                <w:rFonts w:eastAsia="Times New Roman" w:cs="Times New Roman"/>
                <w:sz w:val="16"/>
                <w:szCs w:val="16"/>
                <w:u w:val="single"/>
                <w:lang w:eastAsia="ru-RU"/>
              </w:rPr>
              <w:t>480,00</w:t>
            </w:r>
          </w:p>
        </w:tc>
        <w:tc>
          <w:tcPr>
            <w:tcW w:w="598"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3,0</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490,00</w:t>
            </w:r>
          </w:p>
        </w:tc>
        <w:tc>
          <w:tcPr>
            <w:tcW w:w="59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5,3</w:t>
            </w:r>
          </w:p>
        </w:tc>
        <w:tc>
          <w:tcPr>
            <w:tcW w:w="9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509,60</w:t>
            </w:r>
          </w:p>
        </w:tc>
        <w:tc>
          <w:tcPr>
            <w:tcW w:w="923"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529,98</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10,00</w:t>
            </w:r>
          </w:p>
        </w:tc>
        <w:tc>
          <w:tcPr>
            <w:tcW w:w="834"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19,60</w:t>
            </w:r>
          </w:p>
        </w:tc>
        <w:tc>
          <w:tcPr>
            <w:tcW w:w="656"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20,38</w:t>
            </w:r>
          </w:p>
        </w:tc>
        <w:tc>
          <w:tcPr>
            <w:tcW w:w="61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102,1</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104,0</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104,0</w:t>
            </w:r>
          </w:p>
        </w:tc>
      </w:tr>
      <w:tr w:rsidR="00786944" w:rsidRPr="00457E8D" w:rsidTr="008E255A">
        <w:trPr>
          <w:trHeight w:val="331"/>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8E255A" w:rsidRPr="00457E8D" w:rsidRDefault="008E255A" w:rsidP="008E255A">
            <w:pPr>
              <w:rPr>
                <w:rFonts w:eastAsia="Times New Roman" w:cs="Times New Roman"/>
                <w:sz w:val="16"/>
                <w:szCs w:val="16"/>
                <w:lang w:eastAsia="ru-RU"/>
              </w:rPr>
            </w:pPr>
            <w:r w:rsidRPr="00457E8D">
              <w:rPr>
                <w:rFonts w:eastAsia="Times New Roman" w:cs="Times New Roman"/>
                <w:sz w:val="16"/>
                <w:szCs w:val="16"/>
                <w:lang w:eastAsia="ru-RU"/>
              </w:rPr>
              <w:t>ДОХОДЫ ОТ ПРОДАЖИ МАТЕРИАЛЬНЫХ НЕМАТЕРИАЛЬНЫХ АКТИВОВ</w:t>
            </w:r>
          </w:p>
        </w:tc>
        <w:tc>
          <w:tcPr>
            <w:tcW w:w="1009"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2 333,36</w:t>
            </w:r>
          </w:p>
        </w:tc>
        <w:tc>
          <w:tcPr>
            <w:tcW w:w="104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3 307,00</w:t>
            </w:r>
          </w:p>
        </w:tc>
        <w:tc>
          <w:tcPr>
            <w:tcW w:w="936"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11 776,69</w:t>
            </w:r>
          </w:p>
        </w:tc>
        <w:tc>
          <w:tcPr>
            <w:tcW w:w="85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8 880,80</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75,4</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11 776,69</w:t>
            </w:r>
          </w:p>
        </w:tc>
        <w:tc>
          <w:tcPr>
            <w:tcW w:w="598"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72,8</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4 986,41</w:t>
            </w:r>
          </w:p>
        </w:tc>
        <w:tc>
          <w:tcPr>
            <w:tcW w:w="59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54,3</w:t>
            </w:r>
          </w:p>
        </w:tc>
        <w:tc>
          <w:tcPr>
            <w:tcW w:w="9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2 386,80</w:t>
            </w:r>
          </w:p>
        </w:tc>
        <w:tc>
          <w:tcPr>
            <w:tcW w:w="923"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2 482,27</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-6 790,28</w:t>
            </w:r>
          </w:p>
        </w:tc>
        <w:tc>
          <w:tcPr>
            <w:tcW w:w="834"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-2 599,61</w:t>
            </w:r>
          </w:p>
        </w:tc>
        <w:tc>
          <w:tcPr>
            <w:tcW w:w="656"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95,47</w:t>
            </w:r>
          </w:p>
        </w:tc>
        <w:tc>
          <w:tcPr>
            <w:tcW w:w="61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42,3</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47,9</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104,0</w:t>
            </w:r>
          </w:p>
        </w:tc>
      </w:tr>
      <w:tr w:rsidR="00786944" w:rsidRPr="00457E8D" w:rsidTr="008E255A">
        <w:trPr>
          <w:trHeight w:val="408"/>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8E255A" w:rsidRPr="00457E8D" w:rsidRDefault="008E255A" w:rsidP="008E255A">
            <w:pPr>
              <w:rPr>
                <w:rFonts w:eastAsia="Times New Roman" w:cs="Times New Roman"/>
                <w:sz w:val="16"/>
                <w:szCs w:val="16"/>
                <w:lang w:eastAsia="ru-RU"/>
              </w:rPr>
            </w:pPr>
            <w:r w:rsidRPr="00457E8D">
              <w:rPr>
                <w:rFonts w:eastAsia="Times New Roman" w:cs="Times New Roman"/>
                <w:sz w:val="16"/>
                <w:szCs w:val="16"/>
                <w:lang w:eastAsia="ru-RU"/>
              </w:rPr>
              <w:t>Доходы от реализации иного имущества</w:t>
            </w:r>
          </w:p>
        </w:tc>
        <w:tc>
          <w:tcPr>
            <w:tcW w:w="100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153,90</w:t>
            </w:r>
          </w:p>
        </w:tc>
        <w:tc>
          <w:tcPr>
            <w:tcW w:w="104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2 307,00</w:t>
            </w:r>
          </w:p>
        </w:tc>
        <w:tc>
          <w:tcPr>
            <w:tcW w:w="936"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6 888,20</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6 738,40</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97,8</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6 888,20</w:t>
            </w:r>
          </w:p>
        </w:tc>
        <w:tc>
          <w:tcPr>
            <w:tcW w:w="598"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42,6</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2 691,41</w:t>
            </w:r>
          </w:p>
        </w:tc>
        <w:tc>
          <w:tcPr>
            <w:tcW w:w="59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29,3</w:t>
            </w:r>
          </w:p>
        </w:tc>
        <w:tc>
          <w:tcPr>
            <w:tcW w:w="9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0,00</w:t>
            </w:r>
          </w:p>
        </w:tc>
        <w:tc>
          <w:tcPr>
            <w:tcW w:w="923"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-4 196,79</w:t>
            </w:r>
          </w:p>
        </w:tc>
        <w:tc>
          <w:tcPr>
            <w:tcW w:w="834"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-2 691,41</w:t>
            </w:r>
          </w:p>
        </w:tc>
        <w:tc>
          <w:tcPr>
            <w:tcW w:w="656"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0,00</w:t>
            </w:r>
          </w:p>
        </w:tc>
        <w:tc>
          <w:tcPr>
            <w:tcW w:w="61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39,1</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r>
      <w:tr w:rsidR="00786944" w:rsidRPr="00457E8D" w:rsidTr="008E255A">
        <w:trPr>
          <w:trHeight w:val="30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8E255A" w:rsidRPr="00457E8D" w:rsidRDefault="008E255A" w:rsidP="008E255A">
            <w:pPr>
              <w:rPr>
                <w:rFonts w:eastAsia="Times New Roman" w:cs="Times New Roman"/>
                <w:sz w:val="16"/>
                <w:szCs w:val="16"/>
                <w:lang w:eastAsia="ru-RU"/>
              </w:rPr>
            </w:pPr>
            <w:r w:rsidRPr="00457E8D">
              <w:rPr>
                <w:rFonts w:eastAsia="Times New Roman" w:cs="Times New Roman"/>
                <w:sz w:val="16"/>
                <w:szCs w:val="16"/>
                <w:lang w:eastAsia="ru-RU"/>
              </w:rPr>
              <w:t>Доходы от продажи земельных участков, находящихся в государственной и муниципальной собственности</w:t>
            </w:r>
          </w:p>
        </w:tc>
        <w:tc>
          <w:tcPr>
            <w:tcW w:w="100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2 179,46</w:t>
            </w:r>
          </w:p>
        </w:tc>
        <w:tc>
          <w:tcPr>
            <w:tcW w:w="1040"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1 000,00</w:t>
            </w:r>
          </w:p>
        </w:tc>
        <w:tc>
          <w:tcPr>
            <w:tcW w:w="936"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4 888,49</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2 142,40</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43,8</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4 888,49</w:t>
            </w:r>
          </w:p>
        </w:tc>
        <w:tc>
          <w:tcPr>
            <w:tcW w:w="598"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30,2</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2 295,00</w:t>
            </w:r>
          </w:p>
        </w:tc>
        <w:tc>
          <w:tcPr>
            <w:tcW w:w="59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25,0</w:t>
            </w:r>
          </w:p>
        </w:tc>
        <w:tc>
          <w:tcPr>
            <w:tcW w:w="9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2 386,80</w:t>
            </w:r>
          </w:p>
        </w:tc>
        <w:tc>
          <w:tcPr>
            <w:tcW w:w="923"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2 482,27</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-2 593,49</w:t>
            </w:r>
          </w:p>
        </w:tc>
        <w:tc>
          <w:tcPr>
            <w:tcW w:w="834"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91,80</w:t>
            </w:r>
          </w:p>
        </w:tc>
        <w:tc>
          <w:tcPr>
            <w:tcW w:w="656"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95,47</w:t>
            </w:r>
          </w:p>
        </w:tc>
        <w:tc>
          <w:tcPr>
            <w:tcW w:w="61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46,9</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104,0</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ind w:left="-108" w:right="-108"/>
              <w:jc w:val="center"/>
              <w:rPr>
                <w:rFonts w:eastAsia="Times New Roman" w:cs="Times New Roman"/>
                <w:sz w:val="16"/>
                <w:szCs w:val="16"/>
                <w:lang w:eastAsia="ru-RU"/>
              </w:rPr>
            </w:pPr>
            <w:r w:rsidRPr="00457E8D">
              <w:rPr>
                <w:rFonts w:eastAsia="Times New Roman" w:cs="Times New Roman"/>
                <w:sz w:val="16"/>
                <w:szCs w:val="16"/>
                <w:lang w:eastAsia="ru-RU"/>
              </w:rPr>
              <w:t>104,0</w:t>
            </w:r>
          </w:p>
        </w:tc>
      </w:tr>
      <w:tr w:rsidR="00786944" w:rsidRPr="00457E8D" w:rsidTr="008E255A">
        <w:trPr>
          <w:trHeight w:val="408"/>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8E255A" w:rsidRPr="00457E8D" w:rsidRDefault="008E255A" w:rsidP="008E255A">
            <w:pPr>
              <w:rPr>
                <w:rFonts w:eastAsia="Times New Roman" w:cs="Times New Roman"/>
                <w:sz w:val="16"/>
                <w:szCs w:val="16"/>
                <w:lang w:eastAsia="ru-RU"/>
              </w:rPr>
            </w:pPr>
            <w:r w:rsidRPr="00457E8D">
              <w:rPr>
                <w:rFonts w:eastAsia="Times New Roman" w:cs="Times New Roman"/>
                <w:sz w:val="16"/>
                <w:szCs w:val="16"/>
                <w:lang w:eastAsia="ru-RU"/>
              </w:rPr>
              <w:t>ШТРАФЫ, САНКЦИИ, ВОЗМЕЩЕНИЕ УЩЕРБА</w:t>
            </w:r>
          </w:p>
        </w:tc>
        <w:tc>
          <w:tcPr>
            <w:tcW w:w="1009" w:type="dxa"/>
            <w:tcBorders>
              <w:top w:val="nil"/>
              <w:left w:val="nil"/>
              <w:bottom w:val="single" w:sz="4" w:space="0" w:color="auto"/>
              <w:right w:val="single" w:sz="4" w:space="0" w:color="auto"/>
            </w:tcBorders>
            <w:shd w:val="clear" w:color="auto" w:fill="auto"/>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21,64</w:t>
            </w:r>
          </w:p>
        </w:tc>
        <w:tc>
          <w:tcPr>
            <w:tcW w:w="104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c>
          <w:tcPr>
            <w:tcW w:w="936"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c>
          <w:tcPr>
            <w:tcW w:w="598"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c>
          <w:tcPr>
            <w:tcW w:w="8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c>
          <w:tcPr>
            <w:tcW w:w="59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c>
          <w:tcPr>
            <w:tcW w:w="92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c>
          <w:tcPr>
            <w:tcW w:w="923"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c>
          <w:tcPr>
            <w:tcW w:w="834"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c>
          <w:tcPr>
            <w:tcW w:w="656"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rsidR="008E255A" w:rsidRPr="00457E8D" w:rsidRDefault="008E255A" w:rsidP="008E255A">
            <w:pPr>
              <w:jc w:val="center"/>
              <w:rPr>
                <w:rFonts w:eastAsia="Times New Roman" w:cs="Times New Roman"/>
                <w:sz w:val="16"/>
                <w:szCs w:val="16"/>
                <w:lang w:eastAsia="ru-RU"/>
              </w:rPr>
            </w:pPr>
            <w:r w:rsidRPr="00457E8D">
              <w:rPr>
                <w:rFonts w:eastAsia="Times New Roman" w:cs="Times New Roman"/>
                <w:sz w:val="16"/>
                <w:szCs w:val="16"/>
                <w:lang w:eastAsia="ru-RU"/>
              </w:rPr>
              <w:t>х</w:t>
            </w:r>
          </w:p>
        </w:tc>
      </w:tr>
    </w:tbl>
    <w:p w:rsidR="008E255A" w:rsidRPr="00457E8D" w:rsidRDefault="008E255A" w:rsidP="008E255A">
      <w:pPr>
        <w:jc w:val="center"/>
        <w:rPr>
          <w:sz w:val="20"/>
          <w:szCs w:val="20"/>
        </w:rPr>
        <w:sectPr w:rsidR="008E255A" w:rsidRPr="00457E8D" w:rsidSect="008E255A">
          <w:pgSz w:w="16838" w:h="11906" w:orient="landscape"/>
          <w:pgMar w:top="851" w:right="992" w:bottom="567" w:left="1134" w:header="709" w:footer="204" w:gutter="0"/>
          <w:cols w:space="708"/>
          <w:titlePg/>
          <w:docGrid w:linePitch="381"/>
        </w:sectPr>
      </w:pPr>
    </w:p>
    <w:p w:rsidR="00261662" w:rsidRPr="00457E8D" w:rsidRDefault="00020509" w:rsidP="00261662">
      <w:pPr>
        <w:jc w:val="right"/>
        <w:rPr>
          <w:szCs w:val="28"/>
        </w:rPr>
      </w:pPr>
      <w:r w:rsidRPr="00457E8D">
        <w:rPr>
          <w:szCs w:val="28"/>
        </w:rPr>
        <w:lastRenderedPageBreak/>
        <w:t>Приложение 3</w:t>
      </w:r>
    </w:p>
    <w:p w:rsidR="00261662" w:rsidRPr="00457E8D" w:rsidRDefault="00261662" w:rsidP="00261662">
      <w:pPr>
        <w:rPr>
          <w:szCs w:val="28"/>
        </w:rPr>
      </w:pPr>
    </w:p>
    <w:p w:rsidR="005F6974" w:rsidRPr="00457E8D" w:rsidRDefault="00261662" w:rsidP="00261662">
      <w:pPr>
        <w:jc w:val="center"/>
        <w:rPr>
          <w:szCs w:val="28"/>
        </w:rPr>
      </w:pPr>
      <w:r w:rsidRPr="00457E8D">
        <w:rPr>
          <w:szCs w:val="28"/>
        </w:rPr>
        <w:t>Сопоставление расходов бюджета по разделам классификации расходов бюджетов в период 2019 -2022 годов</w:t>
      </w:r>
    </w:p>
    <w:p w:rsidR="00261662" w:rsidRPr="00457E8D" w:rsidRDefault="00261662" w:rsidP="00261662">
      <w:pPr>
        <w:rPr>
          <w:szCs w:val="28"/>
        </w:rPr>
      </w:pPr>
    </w:p>
    <w:tbl>
      <w:tblPr>
        <w:tblW w:w="15367" w:type="dxa"/>
        <w:tblInd w:w="-176" w:type="dxa"/>
        <w:tblLayout w:type="fixed"/>
        <w:tblLook w:val="04A0" w:firstRow="1" w:lastRow="0" w:firstColumn="1" w:lastColumn="0" w:noHBand="0" w:noVBand="1"/>
      </w:tblPr>
      <w:tblGrid>
        <w:gridCol w:w="2269"/>
        <w:gridCol w:w="616"/>
        <w:gridCol w:w="1116"/>
        <w:gridCol w:w="695"/>
        <w:gridCol w:w="1117"/>
        <w:gridCol w:w="695"/>
        <w:gridCol w:w="1159"/>
        <w:gridCol w:w="1123"/>
        <w:gridCol w:w="1072"/>
        <w:gridCol w:w="1154"/>
        <w:gridCol w:w="695"/>
        <w:gridCol w:w="1048"/>
        <w:gridCol w:w="695"/>
        <w:gridCol w:w="1147"/>
        <w:gridCol w:w="766"/>
      </w:tblGrid>
      <w:tr w:rsidR="00786944" w:rsidRPr="00457E8D" w:rsidTr="00261662">
        <w:trPr>
          <w:trHeight w:val="288"/>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Наименование</w:t>
            </w:r>
          </w:p>
        </w:tc>
        <w:tc>
          <w:tcPr>
            <w:tcW w:w="6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Раздел</w:t>
            </w:r>
          </w:p>
        </w:tc>
        <w:tc>
          <w:tcPr>
            <w:tcW w:w="5905"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2019 год</w:t>
            </w:r>
          </w:p>
        </w:tc>
        <w:tc>
          <w:tcPr>
            <w:tcW w:w="292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2020 год</w:t>
            </w:r>
          </w:p>
        </w:tc>
        <w:tc>
          <w:tcPr>
            <w:tcW w:w="174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2021 год</w:t>
            </w:r>
          </w:p>
        </w:tc>
        <w:tc>
          <w:tcPr>
            <w:tcW w:w="191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2022 год</w:t>
            </w:r>
          </w:p>
        </w:tc>
      </w:tr>
      <w:tr w:rsidR="00786944" w:rsidRPr="00457E8D" w:rsidTr="00261662">
        <w:trPr>
          <w:trHeight w:val="86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61662" w:rsidRPr="00457E8D" w:rsidRDefault="00261662" w:rsidP="00261662">
            <w:pPr>
              <w:rPr>
                <w:rFonts w:eastAsia="Times New Roman" w:cs="Times New Roman"/>
                <w:sz w:val="20"/>
                <w:szCs w:val="20"/>
                <w:lang w:eastAsia="ru-RU"/>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261662" w:rsidRPr="00457E8D" w:rsidRDefault="00261662" w:rsidP="00261662">
            <w:pPr>
              <w:rPr>
                <w:rFonts w:eastAsia="Times New Roman" w:cs="Times New Roman"/>
                <w:sz w:val="20"/>
                <w:szCs w:val="20"/>
                <w:lang w:eastAsia="ru-RU"/>
              </w:rPr>
            </w:pPr>
          </w:p>
        </w:tc>
        <w:tc>
          <w:tcPr>
            <w:tcW w:w="11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 xml:space="preserve"> ред. от 24.12.2018</w:t>
            </w:r>
          </w:p>
        </w:tc>
        <w:tc>
          <w:tcPr>
            <w:tcW w:w="695"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Доля, %</w:t>
            </w:r>
          </w:p>
        </w:tc>
        <w:tc>
          <w:tcPr>
            <w:tcW w:w="1117"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 xml:space="preserve">ред от 29.08.2019 </w:t>
            </w:r>
          </w:p>
        </w:tc>
        <w:tc>
          <w:tcPr>
            <w:tcW w:w="695"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Доля, %</w:t>
            </w:r>
          </w:p>
        </w:tc>
        <w:tc>
          <w:tcPr>
            <w:tcW w:w="1159"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Исполнено на 01.10.2019</w:t>
            </w:r>
          </w:p>
        </w:tc>
        <w:tc>
          <w:tcPr>
            <w:tcW w:w="1123"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ind w:left="-119" w:right="-108"/>
              <w:jc w:val="center"/>
              <w:rPr>
                <w:rFonts w:eastAsia="Times New Roman" w:cs="Times New Roman"/>
                <w:sz w:val="20"/>
                <w:szCs w:val="20"/>
                <w:lang w:eastAsia="ru-RU"/>
              </w:rPr>
            </w:pPr>
            <w:r w:rsidRPr="00457E8D">
              <w:rPr>
                <w:rFonts w:eastAsia="Times New Roman" w:cs="Times New Roman"/>
                <w:sz w:val="20"/>
                <w:szCs w:val="20"/>
                <w:lang w:eastAsia="ru-RU"/>
              </w:rPr>
              <w:t>% исполнения (гр.7/гр.5*</w:t>
            </w:r>
          </w:p>
          <w:p w:rsidR="00261662" w:rsidRPr="00457E8D" w:rsidRDefault="00261662" w:rsidP="00261662">
            <w:pPr>
              <w:ind w:left="-119" w:right="-108"/>
              <w:jc w:val="center"/>
              <w:rPr>
                <w:rFonts w:eastAsia="Times New Roman" w:cs="Times New Roman"/>
                <w:sz w:val="20"/>
                <w:szCs w:val="20"/>
                <w:lang w:eastAsia="ru-RU"/>
              </w:rPr>
            </w:pPr>
            <w:r w:rsidRPr="00457E8D">
              <w:rPr>
                <w:rFonts w:eastAsia="Times New Roman" w:cs="Times New Roman"/>
                <w:sz w:val="20"/>
                <w:szCs w:val="20"/>
                <w:lang w:eastAsia="ru-RU"/>
              </w:rPr>
              <w:t>100)</w:t>
            </w:r>
          </w:p>
        </w:tc>
        <w:tc>
          <w:tcPr>
            <w:tcW w:w="1072"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 xml:space="preserve">Проект </w:t>
            </w:r>
          </w:p>
        </w:tc>
        <w:tc>
          <w:tcPr>
            <w:tcW w:w="1154"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Изменение (гр. 9-гр.5)</w:t>
            </w:r>
          </w:p>
        </w:tc>
        <w:tc>
          <w:tcPr>
            <w:tcW w:w="695"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Доля, %</w:t>
            </w:r>
          </w:p>
        </w:tc>
        <w:tc>
          <w:tcPr>
            <w:tcW w:w="1048"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Проект</w:t>
            </w:r>
          </w:p>
        </w:tc>
        <w:tc>
          <w:tcPr>
            <w:tcW w:w="695"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Доля, %</w:t>
            </w:r>
          </w:p>
        </w:tc>
        <w:tc>
          <w:tcPr>
            <w:tcW w:w="1147"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Проект</w:t>
            </w:r>
          </w:p>
        </w:tc>
        <w:tc>
          <w:tcPr>
            <w:tcW w:w="766"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Доля, %</w:t>
            </w:r>
          </w:p>
        </w:tc>
      </w:tr>
      <w:tr w:rsidR="00786944" w:rsidRPr="00457E8D" w:rsidTr="00261662">
        <w:trPr>
          <w:trHeight w:val="288"/>
        </w:trPr>
        <w:tc>
          <w:tcPr>
            <w:tcW w:w="2269" w:type="dxa"/>
            <w:tcBorders>
              <w:top w:val="nil"/>
              <w:left w:val="single" w:sz="4" w:space="0" w:color="auto"/>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w:t>
            </w:r>
          </w:p>
        </w:tc>
        <w:tc>
          <w:tcPr>
            <w:tcW w:w="616"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w:t>
            </w:r>
          </w:p>
        </w:tc>
        <w:tc>
          <w:tcPr>
            <w:tcW w:w="1116"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3</w:t>
            </w:r>
          </w:p>
        </w:tc>
        <w:tc>
          <w:tcPr>
            <w:tcW w:w="695"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4</w:t>
            </w:r>
          </w:p>
        </w:tc>
        <w:tc>
          <w:tcPr>
            <w:tcW w:w="1117"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5</w:t>
            </w:r>
          </w:p>
        </w:tc>
        <w:tc>
          <w:tcPr>
            <w:tcW w:w="695"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6</w:t>
            </w:r>
          </w:p>
        </w:tc>
        <w:tc>
          <w:tcPr>
            <w:tcW w:w="1159"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7</w:t>
            </w:r>
          </w:p>
        </w:tc>
        <w:tc>
          <w:tcPr>
            <w:tcW w:w="1123"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8</w:t>
            </w:r>
          </w:p>
        </w:tc>
        <w:tc>
          <w:tcPr>
            <w:tcW w:w="1072"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9</w:t>
            </w:r>
          </w:p>
        </w:tc>
        <w:tc>
          <w:tcPr>
            <w:tcW w:w="1154"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10</w:t>
            </w:r>
          </w:p>
        </w:tc>
        <w:tc>
          <w:tcPr>
            <w:tcW w:w="695"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11</w:t>
            </w:r>
          </w:p>
        </w:tc>
        <w:tc>
          <w:tcPr>
            <w:tcW w:w="1048"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12</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13</w:t>
            </w:r>
          </w:p>
        </w:tc>
        <w:tc>
          <w:tcPr>
            <w:tcW w:w="1147"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14</w:t>
            </w:r>
          </w:p>
        </w:tc>
        <w:tc>
          <w:tcPr>
            <w:tcW w:w="766"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15</w:t>
            </w:r>
          </w:p>
        </w:tc>
      </w:tr>
      <w:tr w:rsidR="00786944" w:rsidRPr="00457E8D" w:rsidTr="00261662">
        <w:trPr>
          <w:trHeight w:val="52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261662" w:rsidRPr="00457E8D" w:rsidRDefault="00261662" w:rsidP="00261662">
            <w:pPr>
              <w:rPr>
                <w:rFonts w:eastAsia="Times New Roman" w:cs="Times New Roman"/>
                <w:sz w:val="20"/>
                <w:szCs w:val="20"/>
                <w:lang w:eastAsia="ru-RU"/>
              </w:rPr>
            </w:pPr>
            <w:r w:rsidRPr="00457E8D">
              <w:rPr>
                <w:rFonts w:eastAsia="Times New Roman" w:cs="Times New Roman"/>
                <w:sz w:val="20"/>
                <w:szCs w:val="20"/>
                <w:lang w:eastAsia="ru-RU"/>
              </w:rPr>
              <w:t>Общегосударственные вопросы</w:t>
            </w:r>
          </w:p>
        </w:tc>
        <w:tc>
          <w:tcPr>
            <w:tcW w:w="616" w:type="dxa"/>
            <w:tcBorders>
              <w:top w:val="nil"/>
              <w:left w:val="nil"/>
              <w:bottom w:val="single" w:sz="4" w:space="0" w:color="auto"/>
              <w:right w:val="single" w:sz="4" w:space="0" w:color="auto"/>
            </w:tcBorders>
            <w:shd w:val="clear" w:color="auto" w:fill="auto"/>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0100</w:t>
            </w:r>
          </w:p>
        </w:tc>
        <w:tc>
          <w:tcPr>
            <w:tcW w:w="1116" w:type="dxa"/>
            <w:tcBorders>
              <w:top w:val="nil"/>
              <w:left w:val="nil"/>
              <w:bottom w:val="single" w:sz="4" w:space="0" w:color="auto"/>
              <w:right w:val="single" w:sz="4" w:space="0" w:color="auto"/>
            </w:tcBorders>
            <w:shd w:val="clear" w:color="auto" w:fill="auto"/>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21 085,77</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32,0</w:t>
            </w:r>
          </w:p>
        </w:tc>
        <w:tc>
          <w:tcPr>
            <w:tcW w:w="1117"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22 395,43</w:t>
            </w:r>
          </w:p>
        </w:tc>
        <w:tc>
          <w:tcPr>
            <w:tcW w:w="695"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29,2</w:t>
            </w:r>
          </w:p>
        </w:tc>
        <w:tc>
          <w:tcPr>
            <w:tcW w:w="1159"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15 923,72</w:t>
            </w:r>
          </w:p>
        </w:tc>
        <w:tc>
          <w:tcPr>
            <w:tcW w:w="1123"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71,1</w:t>
            </w:r>
          </w:p>
        </w:tc>
        <w:tc>
          <w:tcPr>
            <w:tcW w:w="1072"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19 583,41</w:t>
            </w:r>
          </w:p>
        </w:tc>
        <w:tc>
          <w:tcPr>
            <w:tcW w:w="1154"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-2 812,0</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25,9</w:t>
            </w:r>
          </w:p>
        </w:tc>
        <w:tc>
          <w:tcPr>
            <w:tcW w:w="1048"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20 615,09</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29,3</w:t>
            </w:r>
          </w:p>
        </w:tc>
        <w:tc>
          <w:tcPr>
            <w:tcW w:w="1147"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20 326,41</w:t>
            </w:r>
          </w:p>
        </w:tc>
        <w:tc>
          <w:tcPr>
            <w:tcW w:w="766"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28,86</w:t>
            </w:r>
          </w:p>
        </w:tc>
      </w:tr>
      <w:tr w:rsidR="00786944" w:rsidRPr="00457E8D" w:rsidTr="00261662">
        <w:trPr>
          <w:trHeight w:val="46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261662" w:rsidRPr="00457E8D" w:rsidRDefault="00261662" w:rsidP="00261662">
            <w:pPr>
              <w:rPr>
                <w:rFonts w:eastAsia="Times New Roman" w:cs="Times New Roman"/>
                <w:sz w:val="20"/>
                <w:szCs w:val="20"/>
                <w:lang w:eastAsia="ru-RU"/>
              </w:rPr>
            </w:pPr>
            <w:r w:rsidRPr="00457E8D">
              <w:rPr>
                <w:rFonts w:eastAsia="Times New Roman" w:cs="Times New Roman"/>
                <w:sz w:val="20"/>
                <w:szCs w:val="20"/>
                <w:lang w:eastAsia="ru-RU"/>
              </w:rPr>
              <w:t>Национальная оборона</w:t>
            </w:r>
          </w:p>
        </w:tc>
        <w:tc>
          <w:tcPr>
            <w:tcW w:w="6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0200</w:t>
            </w:r>
          </w:p>
        </w:tc>
        <w:tc>
          <w:tcPr>
            <w:tcW w:w="11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556,50</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0,8</w:t>
            </w:r>
          </w:p>
        </w:tc>
        <w:tc>
          <w:tcPr>
            <w:tcW w:w="1117"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556,50</w:t>
            </w:r>
          </w:p>
        </w:tc>
        <w:tc>
          <w:tcPr>
            <w:tcW w:w="695"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0,7</w:t>
            </w:r>
          </w:p>
        </w:tc>
        <w:tc>
          <w:tcPr>
            <w:tcW w:w="1159"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316,65</w:t>
            </w:r>
          </w:p>
        </w:tc>
        <w:tc>
          <w:tcPr>
            <w:tcW w:w="1123"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56,9</w:t>
            </w:r>
          </w:p>
        </w:tc>
        <w:tc>
          <w:tcPr>
            <w:tcW w:w="1072"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562,80</w:t>
            </w:r>
          </w:p>
        </w:tc>
        <w:tc>
          <w:tcPr>
            <w:tcW w:w="1154"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6,3</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0,7</w:t>
            </w:r>
          </w:p>
        </w:tc>
        <w:tc>
          <w:tcPr>
            <w:tcW w:w="1048"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582,90</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0,8</w:t>
            </w:r>
          </w:p>
        </w:tc>
        <w:tc>
          <w:tcPr>
            <w:tcW w:w="1147"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0,00</w:t>
            </w:r>
          </w:p>
        </w:tc>
        <w:tc>
          <w:tcPr>
            <w:tcW w:w="766"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0,00</w:t>
            </w:r>
          </w:p>
        </w:tc>
      </w:tr>
      <w:tr w:rsidR="00786944" w:rsidRPr="00457E8D" w:rsidTr="00261662">
        <w:trPr>
          <w:trHeight w:val="81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261662" w:rsidRPr="00457E8D" w:rsidRDefault="00261662" w:rsidP="00261662">
            <w:pPr>
              <w:rPr>
                <w:rFonts w:eastAsia="Times New Roman" w:cs="Times New Roman"/>
                <w:sz w:val="20"/>
                <w:szCs w:val="20"/>
                <w:lang w:eastAsia="ru-RU"/>
              </w:rPr>
            </w:pPr>
            <w:r w:rsidRPr="00457E8D">
              <w:rPr>
                <w:rFonts w:eastAsia="Times New Roman" w:cs="Times New Roman"/>
                <w:sz w:val="20"/>
                <w:szCs w:val="20"/>
                <w:lang w:eastAsia="ru-RU"/>
              </w:rPr>
              <w:t>Национальная безопасность и правоохранительная деятельность</w:t>
            </w:r>
          </w:p>
        </w:tc>
        <w:tc>
          <w:tcPr>
            <w:tcW w:w="6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0300</w:t>
            </w:r>
          </w:p>
        </w:tc>
        <w:tc>
          <w:tcPr>
            <w:tcW w:w="11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874,30</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1,3</w:t>
            </w:r>
          </w:p>
        </w:tc>
        <w:tc>
          <w:tcPr>
            <w:tcW w:w="1117"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578,90</w:t>
            </w:r>
          </w:p>
        </w:tc>
        <w:tc>
          <w:tcPr>
            <w:tcW w:w="695"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0,8</w:t>
            </w:r>
          </w:p>
        </w:tc>
        <w:tc>
          <w:tcPr>
            <w:tcW w:w="1159"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404,87</w:t>
            </w:r>
          </w:p>
        </w:tc>
        <w:tc>
          <w:tcPr>
            <w:tcW w:w="1123"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69,9</w:t>
            </w:r>
          </w:p>
        </w:tc>
        <w:tc>
          <w:tcPr>
            <w:tcW w:w="1072"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834,70</w:t>
            </w:r>
          </w:p>
        </w:tc>
        <w:tc>
          <w:tcPr>
            <w:tcW w:w="1154"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255,8</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1,1</w:t>
            </w:r>
          </w:p>
        </w:tc>
        <w:tc>
          <w:tcPr>
            <w:tcW w:w="1048"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412,32</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0,6</w:t>
            </w:r>
          </w:p>
        </w:tc>
        <w:tc>
          <w:tcPr>
            <w:tcW w:w="1147"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431,70</w:t>
            </w:r>
          </w:p>
        </w:tc>
        <w:tc>
          <w:tcPr>
            <w:tcW w:w="766"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0,61</w:t>
            </w:r>
          </w:p>
        </w:tc>
      </w:tr>
      <w:tr w:rsidR="00786944" w:rsidRPr="00457E8D" w:rsidTr="00261662">
        <w:trPr>
          <w:trHeight w:val="51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261662" w:rsidRPr="00457E8D" w:rsidRDefault="00261662" w:rsidP="00261662">
            <w:pPr>
              <w:rPr>
                <w:rFonts w:eastAsia="Times New Roman" w:cs="Times New Roman"/>
                <w:sz w:val="20"/>
                <w:szCs w:val="20"/>
                <w:lang w:eastAsia="ru-RU"/>
              </w:rPr>
            </w:pPr>
            <w:r w:rsidRPr="00457E8D">
              <w:rPr>
                <w:rFonts w:eastAsia="Times New Roman" w:cs="Times New Roman"/>
                <w:sz w:val="20"/>
                <w:szCs w:val="20"/>
                <w:lang w:eastAsia="ru-RU"/>
              </w:rPr>
              <w:t>Национальная экономика</w:t>
            </w:r>
          </w:p>
        </w:tc>
        <w:tc>
          <w:tcPr>
            <w:tcW w:w="6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0400</w:t>
            </w:r>
          </w:p>
        </w:tc>
        <w:tc>
          <w:tcPr>
            <w:tcW w:w="11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7 378,10</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11,2</w:t>
            </w:r>
          </w:p>
        </w:tc>
        <w:tc>
          <w:tcPr>
            <w:tcW w:w="1117"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6 250,17</w:t>
            </w:r>
          </w:p>
        </w:tc>
        <w:tc>
          <w:tcPr>
            <w:tcW w:w="695"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8,1</w:t>
            </w:r>
          </w:p>
        </w:tc>
        <w:tc>
          <w:tcPr>
            <w:tcW w:w="1159"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4 973,01</w:t>
            </w:r>
          </w:p>
        </w:tc>
        <w:tc>
          <w:tcPr>
            <w:tcW w:w="1123"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79,6</w:t>
            </w:r>
          </w:p>
        </w:tc>
        <w:tc>
          <w:tcPr>
            <w:tcW w:w="1072"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12 484,09</w:t>
            </w:r>
          </w:p>
        </w:tc>
        <w:tc>
          <w:tcPr>
            <w:tcW w:w="1154"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6 233,9</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16,5</w:t>
            </w:r>
          </w:p>
        </w:tc>
        <w:tc>
          <w:tcPr>
            <w:tcW w:w="1048"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9 563,00</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13,6</w:t>
            </w:r>
          </w:p>
        </w:tc>
        <w:tc>
          <w:tcPr>
            <w:tcW w:w="1147"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9 752,80</w:t>
            </w:r>
          </w:p>
        </w:tc>
        <w:tc>
          <w:tcPr>
            <w:tcW w:w="766"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13,85</w:t>
            </w:r>
          </w:p>
        </w:tc>
      </w:tr>
      <w:tr w:rsidR="00786944" w:rsidRPr="00457E8D" w:rsidTr="00261662">
        <w:trPr>
          <w:trHeight w:val="612"/>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261662" w:rsidRPr="00457E8D" w:rsidRDefault="00261662" w:rsidP="00261662">
            <w:pPr>
              <w:rPr>
                <w:rFonts w:eastAsia="Times New Roman" w:cs="Times New Roman"/>
                <w:sz w:val="20"/>
                <w:szCs w:val="20"/>
                <w:lang w:eastAsia="ru-RU"/>
              </w:rPr>
            </w:pPr>
            <w:r w:rsidRPr="00457E8D">
              <w:rPr>
                <w:rFonts w:eastAsia="Times New Roman" w:cs="Times New Roman"/>
                <w:sz w:val="20"/>
                <w:szCs w:val="20"/>
                <w:lang w:eastAsia="ru-RU"/>
              </w:rPr>
              <w:t>Жилищно-коммунальное хозяйство</w:t>
            </w:r>
          </w:p>
        </w:tc>
        <w:tc>
          <w:tcPr>
            <w:tcW w:w="6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0500</w:t>
            </w:r>
          </w:p>
        </w:tc>
        <w:tc>
          <w:tcPr>
            <w:tcW w:w="11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32 257,75</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49,0</w:t>
            </w:r>
          </w:p>
        </w:tc>
        <w:tc>
          <w:tcPr>
            <w:tcW w:w="1117"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41 622,53</w:t>
            </w:r>
          </w:p>
        </w:tc>
        <w:tc>
          <w:tcPr>
            <w:tcW w:w="695"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54,2</w:t>
            </w:r>
          </w:p>
        </w:tc>
        <w:tc>
          <w:tcPr>
            <w:tcW w:w="1159"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25 810,43</w:t>
            </w:r>
          </w:p>
        </w:tc>
        <w:tc>
          <w:tcPr>
            <w:tcW w:w="1123"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62,0</w:t>
            </w:r>
          </w:p>
        </w:tc>
        <w:tc>
          <w:tcPr>
            <w:tcW w:w="1072"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38 215,61</w:t>
            </w:r>
          </w:p>
        </w:tc>
        <w:tc>
          <w:tcPr>
            <w:tcW w:w="1154"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-3 406,9</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50,4</w:t>
            </w:r>
          </w:p>
        </w:tc>
        <w:tc>
          <w:tcPr>
            <w:tcW w:w="1048"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36 124,18</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51,4</w:t>
            </w:r>
          </w:p>
        </w:tc>
        <w:tc>
          <w:tcPr>
            <w:tcW w:w="1147"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36 691,52</w:t>
            </w:r>
          </w:p>
        </w:tc>
        <w:tc>
          <w:tcPr>
            <w:tcW w:w="766"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52,09</w:t>
            </w:r>
          </w:p>
        </w:tc>
      </w:tr>
      <w:tr w:rsidR="00786944" w:rsidRPr="00457E8D" w:rsidTr="00261662">
        <w:trPr>
          <w:trHeight w:val="28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261662" w:rsidRPr="00457E8D" w:rsidRDefault="00261662" w:rsidP="00261662">
            <w:pPr>
              <w:rPr>
                <w:rFonts w:eastAsia="Times New Roman" w:cs="Times New Roman"/>
                <w:sz w:val="20"/>
                <w:szCs w:val="20"/>
                <w:lang w:eastAsia="ru-RU"/>
              </w:rPr>
            </w:pPr>
            <w:r w:rsidRPr="00457E8D">
              <w:rPr>
                <w:rFonts w:eastAsia="Times New Roman" w:cs="Times New Roman"/>
                <w:sz w:val="20"/>
                <w:szCs w:val="20"/>
                <w:lang w:eastAsia="ru-RU"/>
              </w:rPr>
              <w:t>Образование</w:t>
            </w:r>
          </w:p>
        </w:tc>
        <w:tc>
          <w:tcPr>
            <w:tcW w:w="6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0700</w:t>
            </w:r>
          </w:p>
        </w:tc>
        <w:tc>
          <w:tcPr>
            <w:tcW w:w="11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100,00</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0,2</w:t>
            </w:r>
          </w:p>
        </w:tc>
        <w:tc>
          <w:tcPr>
            <w:tcW w:w="1117"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100,00</w:t>
            </w:r>
          </w:p>
        </w:tc>
        <w:tc>
          <w:tcPr>
            <w:tcW w:w="695"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0,1</w:t>
            </w:r>
          </w:p>
        </w:tc>
        <w:tc>
          <w:tcPr>
            <w:tcW w:w="1159"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100,00</w:t>
            </w:r>
          </w:p>
        </w:tc>
        <w:tc>
          <w:tcPr>
            <w:tcW w:w="1123"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100,0</w:t>
            </w:r>
          </w:p>
        </w:tc>
        <w:tc>
          <w:tcPr>
            <w:tcW w:w="1072"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200,00</w:t>
            </w:r>
          </w:p>
        </w:tc>
        <w:tc>
          <w:tcPr>
            <w:tcW w:w="1154"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100,0</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0,3</w:t>
            </w:r>
          </w:p>
        </w:tc>
        <w:tc>
          <w:tcPr>
            <w:tcW w:w="1048"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200,00</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0,3</w:t>
            </w:r>
          </w:p>
        </w:tc>
        <w:tc>
          <w:tcPr>
            <w:tcW w:w="1147"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200,00</w:t>
            </w:r>
          </w:p>
        </w:tc>
        <w:tc>
          <w:tcPr>
            <w:tcW w:w="766"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0,28</w:t>
            </w:r>
          </w:p>
        </w:tc>
      </w:tr>
      <w:tr w:rsidR="00786944" w:rsidRPr="00457E8D" w:rsidTr="00261662">
        <w:trPr>
          <w:trHeight w:val="40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261662" w:rsidRPr="00457E8D" w:rsidRDefault="00261662" w:rsidP="00261662">
            <w:pPr>
              <w:rPr>
                <w:rFonts w:eastAsia="Times New Roman" w:cs="Times New Roman"/>
                <w:sz w:val="20"/>
                <w:szCs w:val="20"/>
                <w:lang w:eastAsia="ru-RU"/>
              </w:rPr>
            </w:pPr>
            <w:r w:rsidRPr="00457E8D">
              <w:rPr>
                <w:rFonts w:eastAsia="Times New Roman" w:cs="Times New Roman"/>
                <w:sz w:val="20"/>
                <w:szCs w:val="20"/>
                <w:lang w:eastAsia="ru-RU"/>
              </w:rPr>
              <w:t>Культура, кинематография</w:t>
            </w:r>
          </w:p>
        </w:tc>
        <w:tc>
          <w:tcPr>
            <w:tcW w:w="6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0800</w:t>
            </w:r>
          </w:p>
        </w:tc>
        <w:tc>
          <w:tcPr>
            <w:tcW w:w="11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2 414,27</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3,7</w:t>
            </w:r>
          </w:p>
        </w:tc>
        <w:tc>
          <w:tcPr>
            <w:tcW w:w="1117"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4 146,46</w:t>
            </w:r>
          </w:p>
        </w:tc>
        <w:tc>
          <w:tcPr>
            <w:tcW w:w="695"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5,4</w:t>
            </w:r>
          </w:p>
        </w:tc>
        <w:tc>
          <w:tcPr>
            <w:tcW w:w="1159"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3 296,46</w:t>
            </w:r>
          </w:p>
        </w:tc>
        <w:tc>
          <w:tcPr>
            <w:tcW w:w="1123"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79,5</w:t>
            </w:r>
          </w:p>
        </w:tc>
        <w:tc>
          <w:tcPr>
            <w:tcW w:w="1072"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2 483,00</w:t>
            </w:r>
          </w:p>
        </w:tc>
        <w:tc>
          <w:tcPr>
            <w:tcW w:w="1154"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-1 663,5</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3,3</w:t>
            </w:r>
          </w:p>
        </w:tc>
        <w:tc>
          <w:tcPr>
            <w:tcW w:w="1048"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1 573,00</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2,2</w:t>
            </w:r>
          </w:p>
        </w:tc>
        <w:tc>
          <w:tcPr>
            <w:tcW w:w="1147"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1 730,30</w:t>
            </w:r>
          </w:p>
        </w:tc>
        <w:tc>
          <w:tcPr>
            <w:tcW w:w="766"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2,46</w:t>
            </w:r>
          </w:p>
        </w:tc>
      </w:tr>
      <w:tr w:rsidR="00786944" w:rsidRPr="00457E8D" w:rsidTr="00261662">
        <w:trPr>
          <w:trHeight w:val="46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261662" w:rsidRPr="00457E8D" w:rsidRDefault="00261662" w:rsidP="00261662">
            <w:pPr>
              <w:rPr>
                <w:rFonts w:eastAsia="Times New Roman" w:cs="Times New Roman"/>
                <w:sz w:val="20"/>
                <w:szCs w:val="20"/>
                <w:lang w:eastAsia="ru-RU"/>
              </w:rPr>
            </w:pPr>
            <w:r w:rsidRPr="00457E8D">
              <w:rPr>
                <w:rFonts w:eastAsia="Times New Roman" w:cs="Times New Roman"/>
                <w:sz w:val="20"/>
                <w:szCs w:val="20"/>
                <w:lang w:eastAsia="ru-RU"/>
              </w:rPr>
              <w:t>Социальная политика</w:t>
            </w:r>
          </w:p>
        </w:tc>
        <w:tc>
          <w:tcPr>
            <w:tcW w:w="6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1000</w:t>
            </w:r>
          </w:p>
        </w:tc>
        <w:tc>
          <w:tcPr>
            <w:tcW w:w="11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1 225,37</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1,9</w:t>
            </w:r>
          </w:p>
        </w:tc>
        <w:tc>
          <w:tcPr>
            <w:tcW w:w="1117"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1 169,01</w:t>
            </w:r>
          </w:p>
        </w:tc>
        <w:tc>
          <w:tcPr>
            <w:tcW w:w="695"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1,5</w:t>
            </w:r>
          </w:p>
        </w:tc>
        <w:tc>
          <w:tcPr>
            <w:tcW w:w="1159"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889,26</w:t>
            </w:r>
          </w:p>
        </w:tc>
        <w:tc>
          <w:tcPr>
            <w:tcW w:w="1123"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76,1</w:t>
            </w:r>
          </w:p>
        </w:tc>
        <w:tc>
          <w:tcPr>
            <w:tcW w:w="1072"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1 393,41</w:t>
            </w:r>
          </w:p>
        </w:tc>
        <w:tc>
          <w:tcPr>
            <w:tcW w:w="1154"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224,4</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1,8</w:t>
            </w:r>
          </w:p>
        </w:tc>
        <w:tc>
          <w:tcPr>
            <w:tcW w:w="1048"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1 260,34</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1,8</w:t>
            </w:r>
          </w:p>
        </w:tc>
        <w:tc>
          <w:tcPr>
            <w:tcW w:w="1147"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1 308,75</w:t>
            </w:r>
          </w:p>
        </w:tc>
        <w:tc>
          <w:tcPr>
            <w:tcW w:w="766"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1,86</w:t>
            </w:r>
          </w:p>
        </w:tc>
      </w:tr>
      <w:tr w:rsidR="00786944" w:rsidRPr="00457E8D" w:rsidTr="00261662">
        <w:trPr>
          <w:trHeight w:val="28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261662" w:rsidRPr="00457E8D" w:rsidRDefault="00261662" w:rsidP="00261662">
            <w:pPr>
              <w:rPr>
                <w:rFonts w:eastAsia="Times New Roman" w:cs="Times New Roman"/>
                <w:b/>
                <w:bCs/>
                <w:sz w:val="20"/>
                <w:szCs w:val="20"/>
                <w:lang w:eastAsia="ru-RU"/>
              </w:rPr>
            </w:pPr>
            <w:r w:rsidRPr="00457E8D">
              <w:rPr>
                <w:rFonts w:eastAsia="Times New Roman" w:cs="Times New Roman"/>
                <w:b/>
                <w:bCs/>
                <w:sz w:val="20"/>
                <w:szCs w:val="20"/>
                <w:lang w:eastAsia="ru-RU"/>
              </w:rPr>
              <w:t>ИТОГО</w:t>
            </w:r>
          </w:p>
        </w:tc>
        <w:tc>
          <w:tcPr>
            <w:tcW w:w="6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116"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b/>
                <w:bCs/>
                <w:sz w:val="20"/>
                <w:szCs w:val="20"/>
                <w:lang w:eastAsia="ru-RU"/>
              </w:rPr>
            </w:pPr>
            <w:r w:rsidRPr="00457E8D">
              <w:rPr>
                <w:rFonts w:eastAsia="Times New Roman" w:cs="Times New Roman"/>
                <w:b/>
                <w:bCs/>
                <w:sz w:val="20"/>
                <w:szCs w:val="20"/>
                <w:lang w:eastAsia="ru-RU"/>
              </w:rPr>
              <w:t>65 892,06</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b/>
                <w:bCs/>
                <w:sz w:val="20"/>
                <w:szCs w:val="20"/>
                <w:lang w:eastAsia="ru-RU"/>
              </w:rPr>
            </w:pPr>
            <w:r w:rsidRPr="00457E8D">
              <w:rPr>
                <w:rFonts w:eastAsia="Times New Roman" w:cs="Times New Roman"/>
                <w:b/>
                <w:bCs/>
                <w:sz w:val="20"/>
                <w:szCs w:val="20"/>
                <w:lang w:eastAsia="ru-RU"/>
              </w:rPr>
              <w:t>100,0</w:t>
            </w:r>
          </w:p>
        </w:tc>
        <w:tc>
          <w:tcPr>
            <w:tcW w:w="1117"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b/>
                <w:bCs/>
                <w:sz w:val="20"/>
                <w:szCs w:val="20"/>
                <w:lang w:eastAsia="ru-RU"/>
              </w:rPr>
            </w:pPr>
            <w:r w:rsidRPr="00457E8D">
              <w:rPr>
                <w:rFonts w:eastAsia="Times New Roman" w:cs="Times New Roman"/>
                <w:b/>
                <w:bCs/>
                <w:sz w:val="20"/>
                <w:szCs w:val="20"/>
                <w:lang w:eastAsia="ru-RU"/>
              </w:rPr>
              <w:t>76 818,99</w:t>
            </w:r>
          </w:p>
        </w:tc>
        <w:tc>
          <w:tcPr>
            <w:tcW w:w="695"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b/>
                <w:bCs/>
                <w:sz w:val="20"/>
                <w:szCs w:val="20"/>
                <w:lang w:eastAsia="ru-RU"/>
              </w:rPr>
            </w:pPr>
            <w:r w:rsidRPr="00457E8D">
              <w:rPr>
                <w:rFonts w:eastAsia="Times New Roman" w:cs="Times New Roman"/>
                <w:b/>
                <w:bCs/>
                <w:sz w:val="20"/>
                <w:szCs w:val="20"/>
                <w:lang w:eastAsia="ru-RU"/>
              </w:rPr>
              <w:t>100,0</w:t>
            </w:r>
          </w:p>
        </w:tc>
        <w:tc>
          <w:tcPr>
            <w:tcW w:w="1159" w:type="dxa"/>
            <w:tcBorders>
              <w:top w:val="nil"/>
              <w:left w:val="nil"/>
              <w:bottom w:val="single" w:sz="4" w:space="0" w:color="auto"/>
              <w:right w:val="single" w:sz="4" w:space="0" w:color="auto"/>
            </w:tcBorders>
            <w:shd w:val="clear" w:color="auto" w:fill="auto"/>
            <w:vAlign w:val="center"/>
            <w:hideMark/>
          </w:tcPr>
          <w:p w:rsidR="00261662" w:rsidRPr="00457E8D" w:rsidRDefault="00261662" w:rsidP="00261662">
            <w:pPr>
              <w:jc w:val="center"/>
              <w:rPr>
                <w:rFonts w:eastAsia="Times New Roman" w:cs="Times New Roman"/>
                <w:b/>
                <w:bCs/>
                <w:sz w:val="20"/>
                <w:szCs w:val="20"/>
                <w:lang w:eastAsia="ru-RU"/>
              </w:rPr>
            </w:pPr>
            <w:r w:rsidRPr="00457E8D">
              <w:rPr>
                <w:rFonts w:eastAsia="Times New Roman" w:cs="Times New Roman"/>
                <w:b/>
                <w:bCs/>
                <w:sz w:val="20"/>
                <w:szCs w:val="20"/>
                <w:lang w:eastAsia="ru-RU"/>
              </w:rPr>
              <w:t>51 714,39</w:t>
            </w:r>
          </w:p>
        </w:tc>
        <w:tc>
          <w:tcPr>
            <w:tcW w:w="1123"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b/>
                <w:bCs/>
                <w:sz w:val="20"/>
                <w:szCs w:val="20"/>
                <w:lang w:eastAsia="ru-RU"/>
              </w:rPr>
            </w:pPr>
            <w:r w:rsidRPr="00457E8D">
              <w:rPr>
                <w:rFonts w:eastAsia="Times New Roman" w:cs="Times New Roman"/>
                <w:b/>
                <w:bCs/>
                <w:sz w:val="20"/>
                <w:szCs w:val="20"/>
                <w:lang w:eastAsia="ru-RU"/>
              </w:rPr>
              <w:t>67,3</w:t>
            </w:r>
          </w:p>
        </w:tc>
        <w:tc>
          <w:tcPr>
            <w:tcW w:w="1072" w:type="dxa"/>
            <w:tcBorders>
              <w:top w:val="nil"/>
              <w:left w:val="nil"/>
              <w:bottom w:val="single" w:sz="4" w:space="0" w:color="auto"/>
              <w:right w:val="single" w:sz="4" w:space="0" w:color="auto"/>
            </w:tcBorders>
            <w:shd w:val="clear" w:color="000000" w:fill="FFFFFF"/>
            <w:vAlign w:val="center"/>
            <w:hideMark/>
          </w:tcPr>
          <w:p w:rsidR="00261662" w:rsidRPr="00457E8D" w:rsidRDefault="00261662" w:rsidP="00261662">
            <w:pPr>
              <w:jc w:val="center"/>
              <w:rPr>
                <w:rFonts w:eastAsia="Times New Roman" w:cs="Times New Roman"/>
                <w:b/>
                <w:bCs/>
                <w:sz w:val="20"/>
                <w:szCs w:val="20"/>
                <w:lang w:eastAsia="ru-RU"/>
              </w:rPr>
            </w:pPr>
            <w:r w:rsidRPr="00457E8D">
              <w:rPr>
                <w:rFonts w:eastAsia="Times New Roman" w:cs="Times New Roman"/>
                <w:b/>
                <w:bCs/>
                <w:sz w:val="20"/>
                <w:szCs w:val="20"/>
                <w:lang w:eastAsia="ru-RU"/>
              </w:rPr>
              <w:t>75 757,02</w:t>
            </w:r>
          </w:p>
        </w:tc>
        <w:tc>
          <w:tcPr>
            <w:tcW w:w="1154"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b/>
                <w:bCs/>
                <w:sz w:val="20"/>
                <w:szCs w:val="20"/>
                <w:lang w:eastAsia="ru-RU"/>
              </w:rPr>
            </w:pPr>
            <w:r w:rsidRPr="00457E8D">
              <w:rPr>
                <w:rFonts w:eastAsia="Times New Roman" w:cs="Times New Roman"/>
                <w:b/>
                <w:bCs/>
                <w:sz w:val="20"/>
                <w:szCs w:val="20"/>
                <w:lang w:eastAsia="ru-RU"/>
              </w:rPr>
              <w:t>-1 062,0</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b/>
                <w:bCs/>
                <w:sz w:val="20"/>
                <w:szCs w:val="20"/>
                <w:lang w:eastAsia="ru-RU"/>
              </w:rPr>
            </w:pPr>
            <w:r w:rsidRPr="00457E8D">
              <w:rPr>
                <w:rFonts w:eastAsia="Times New Roman" w:cs="Times New Roman"/>
                <w:b/>
                <w:bCs/>
                <w:sz w:val="20"/>
                <w:szCs w:val="20"/>
                <w:lang w:eastAsia="ru-RU"/>
              </w:rPr>
              <w:t>100,0</w:t>
            </w:r>
          </w:p>
        </w:tc>
        <w:tc>
          <w:tcPr>
            <w:tcW w:w="1048"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b/>
                <w:bCs/>
                <w:sz w:val="20"/>
                <w:szCs w:val="20"/>
                <w:lang w:eastAsia="ru-RU"/>
              </w:rPr>
            </w:pPr>
            <w:r w:rsidRPr="00457E8D">
              <w:rPr>
                <w:rFonts w:eastAsia="Times New Roman" w:cs="Times New Roman"/>
                <w:b/>
                <w:bCs/>
                <w:sz w:val="20"/>
                <w:szCs w:val="20"/>
                <w:lang w:eastAsia="ru-RU"/>
              </w:rPr>
              <w:t>70 330,83</w:t>
            </w:r>
          </w:p>
        </w:tc>
        <w:tc>
          <w:tcPr>
            <w:tcW w:w="695"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b/>
                <w:bCs/>
                <w:sz w:val="20"/>
                <w:szCs w:val="20"/>
                <w:lang w:eastAsia="ru-RU"/>
              </w:rPr>
            </w:pPr>
            <w:r w:rsidRPr="00457E8D">
              <w:rPr>
                <w:rFonts w:eastAsia="Times New Roman" w:cs="Times New Roman"/>
                <w:b/>
                <w:bCs/>
                <w:sz w:val="20"/>
                <w:szCs w:val="20"/>
                <w:lang w:eastAsia="ru-RU"/>
              </w:rPr>
              <w:t>100,0</w:t>
            </w:r>
          </w:p>
        </w:tc>
        <w:tc>
          <w:tcPr>
            <w:tcW w:w="1147"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b/>
                <w:bCs/>
                <w:sz w:val="20"/>
                <w:szCs w:val="20"/>
                <w:lang w:eastAsia="ru-RU"/>
              </w:rPr>
            </w:pPr>
            <w:r w:rsidRPr="00457E8D">
              <w:rPr>
                <w:rFonts w:eastAsia="Times New Roman" w:cs="Times New Roman"/>
                <w:b/>
                <w:bCs/>
                <w:sz w:val="20"/>
                <w:szCs w:val="20"/>
                <w:lang w:eastAsia="ru-RU"/>
              </w:rPr>
              <w:t>70 441,48</w:t>
            </w:r>
          </w:p>
        </w:tc>
        <w:tc>
          <w:tcPr>
            <w:tcW w:w="766" w:type="dxa"/>
            <w:tcBorders>
              <w:top w:val="nil"/>
              <w:left w:val="nil"/>
              <w:bottom w:val="single" w:sz="4" w:space="0" w:color="auto"/>
              <w:right w:val="single" w:sz="4" w:space="0" w:color="auto"/>
            </w:tcBorders>
            <w:shd w:val="clear" w:color="000000" w:fill="FFFFFF"/>
            <w:noWrap/>
            <w:vAlign w:val="center"/>
            <w:hideMark/>
          </w:tcPr>
          <w:p w:rsidR="00261662" w:rsidRPr="00457E8D" w:rsidRDefault="00261662" w:rsidP="00261662">
            <w:pPr>
              <w:jc w:val="center"/>
              <w:rPr>
                <w:rFonts w:eastAsia="Times New Roman" w:cs="Times New Roman"/>
                <w:b/>
                <w:bCs/>
                <w:sz w:val="20"/>
                <w:szCs w:val="20"/>
                <w:lang w:eastAsia="ru-RU"/>
              </w:rPr>
            </w:pPr>
            <w:r w:rsidRPr="00457E8D">
              <w:rPr>
                <w:rFonts w:eastAsia="Times New Roman" w:cs="Times New Roman"/>
                <w:b/>
                <w:bCs/>
                <w:sz w:val="20"/>
                <w:szCs w:val="20"/>
                <w:lang w:eastAsia="ru-RU"/>
              </w:rPr>
              <w:t>100,00</w:t>
            </w:r>
          </w:p>
        </w:tc>
      </w:tr>
    </w:tbl>
    <w:p w:rsidR="00261662" w:rsidRPr="00457E8D" w:rsidRDefault="00261662" w:rsidP="00261662">
      <w:pPr>
        <w:rPr>
          <w:szCs w:val="28"/>
        </w:rPr>
      </w:pPr>
    </w:p>
    <w:p w:rsidR="00A61181" w:rsidRPr="00457E8D" w:rsidRDefault="00A61181" w:rsidP="00261662">
      <w:pPr>
        <w:rPr>
          <w:szCs w:val="28"/>
        </w:rPr>
      </w:pPr>
    </w:p>
    <w:p w:rsidR="00A61181" w:rsidRPr="00457E8D" w:rsidRDefault="00A61181" w:rsidP="00261662">
      <w:pPr>
        <w:rPr>
          <w:szCs w:val="28"/>
        </w:rPr>
      </w:pPr>
    </w:p>
    <w:p w:rsidR="00A61181" w:rsidRPr="00457E8D" w:rsidRDefault="00A61181" w:rsidP="00261662">
      <w:pPr>
        <w:rPr>
          <w:szCs w:val="28"/>
        </w:rPr>
      </w:pPr>
    </w:p>
    <w:p w:rsidR="00A61181" w:rsidRPr="00457E8D" w:rsidRDefault="00A61181" w:rsidP="00261662">
      <w:pPr>
        <w:rPr>
          <w:szCs w:val="28"/>
        </w:rPr>
      </w:pPr>
    </w:p>
    <w:p w:rsidR="00A61181" w:rsidRPr="00457E8D" w:rsidRDefault="00A61181" w:rsidP="00261662">
      <w:pPr>
        <w:rPr>
          <w:szCs w:val="28"/>
        </w:rPr>
      </w:pPr>
    </w:p>
    <w:p w:rsidR="00A61181" w:rsidRPr="00457E8D" w:rsidRDefault="00A61181" w:rsidP="00261662">
      <w:pPr>
        <w:rPr>
          <w:szCs w:val="28"/>
        </w:rPr>
      </w:pPr>
    </w:p>
    <w:p w:rsidR="00A61181" w:rsidRPr="00457E8D" w:rsidRDefault="00A61181" w:rsidP="00261662">
      <w:pPr>
        <w:rPr>
          <w:szCs w:val="28"/>
        </w:rPr>
      </w:pPr>
    </w:p>
    <w:p w:rsidR="00A61181" w:rsidRPr="00457E8D" w:rsidRDefault="00A61181" w:rsidP="00261662">
      <w:pPr>
        <w:rPr>
          <w:szCs w:val="28"/>
        </w:rPr>
      </w:pPr>
    </w:p>
    <w:p w:rsidR="00A61181" w:rsidRPr="00457E8D" w:rsidRDefault="00A61181" w:rsidP="00A61181">
      <w:pPr>
        <w:autoSpaceDE w:val="0"/>
        <w:autoSpaceDN w:val="0"/>
        <w:adjustRightInd w:val="0"/>
        <w:spacing w:line="276" w:lineRule="auto"/>
        <w:jc w:val="right"/>
        <w:rPr>
          <w:rFonts w:eastAsia="Times New Roman" w:cs="Times New Roman"/>
          <w:szCs w:val="28"/>
          <w:lang w:eastAsia="ru-RU"/>
        </w:rPr>
      </w:pPr>
      <w:r w:rsidRPr="00457E8D">
        <w:rPr>
          <w:rFonts w:eastAsia="Times New Roman" w:cs="Times New Roman"/>
          <w:szCs w:val="28"/>
          <w:lang w:eastAsia="ru-RU"/>
        </w:rPr>
        <w:lastRenderedPageBreak/>
        <w:t xml:space="preserve">Приложение </w:t>
      </w:r>
      <w:r w:rsidR="00020509" w:rsidRPr="00457E8D">
        <w:rPr>
          <w:rFonts w:eastAsia="Times New Roman" w:cs="Times New Roman"/>
          <w:szCs w:val="28"/>
          <w:lang w:eastAsia="ru-RU"/>
        </w:rPr>
        <w:t>4</w:t>
      </w:r>
    </w:p>
    <w:p w:rsidR="00A61181" w:rsidRPr="00457E8D" w:rsidRDefault="00A61181" w:rsidP="00A61181">
      <w:pPr>
        <w:autoSpaceDE w:val="0"/>
        <w:autoSpaceDN w:val="0"/>
        <w:adjustRightInd w:val="0"/>
        <w:spacing w:line="276" w:lineRule="auto"/>
        <w:jc w:val="center"/>
        <w:rPr>
          <w:rFonts w:eastAsia="Times New Roman" w:cs="Times New Roman"/>
          <w:szCs w:val="28"/>
          <w:lang w:eastAsia="ru-RU"/>
        </w:rPr>
      </w:pPr>
      <w:r w:rsidRPr="00457E8D">
        <w:rPr>
          <w:rFonts w:eastAsia="Times New Roman" w:cs="Times New Roman"/>
          <w:szCs w:val="28"/>
          <w:lang w:eastAsia="ru-RU"/>
        </w:rPr>
        <w:t>Анализ предложенных к финансированию проектом бюджета муниципальных программ на 2020 год</w:t>
      </w:r>
    </w:p>
    <w:p w:rsidR="00A61181" w:rsidRPr="00457E8D" w:rsidRDefault="00A61181" w:rsidP="00261662">
      <w:pPr>
        <w:rPr>
          <w:szCs w:val="28"/>
        </w:rPr>
      </w:pPr>
    </w:p>
    <w:tbl>
      <w:tblPr>
        <w:tblW w:w="15455" w:type="dxa"/>
        <w:tblInd w:w="-176" w:type="dxa"/>
        <w:tblLook w:val="04A0" w:firstRow="1" w:lastRow="0" w:firstColumn="1" w:lastColumn="0" w:noHBand="0" w:noVBand="1"/>
      </w:tblPr>
      <w:tblGrid>
        <w:gridCol w:w="486"/>
        <w:gridCol w:w="4193"/>
        <w:gridCol w:w="1134"/>
        <w:gridCol w:w="960"/>
        <w:gridCol w:w="1024"/>
        <w:gridCol w:w="1056"/>
        <w:gridCol w:w="960"/>
        <w:gridCol w:w="1025"/>
        <w:gridCol w:w="1212"/>
        <w:gridCol w:w="1389"/>
        <w:gridCol w:w="2016"/>
      </w:tblGrid>
      <w:tr w:rsidR="00786944" w:rsidRPr="00457E8D" w:rsidTr="00A61181">
        <w:trPr>
          <w:trHeight w:val="528"/>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 п/п</w:t>
            </w:r>
          </w:p>
        </w:tc>
        <w:tc>
          <w:tcPr>
            <w:tcW w:w="41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181" w:rsidRPr="00457E8D" w:rsidRDefault="00A61181" w:rsidP="00A61181">
            <w:pPr>
              <w:jc w:val="center"/>
              <w:rPr>
                <w:rFonts w:eastAsia="Times New Roman" w:cs="Times New Roman"/>
                <w:b/>
                <w:bCs/>
                <w:sz w:val="20"/>
                <w:szCs w:val="20"/>
                <w:lang w:eastAsia="ru-RU"/>
              </w:rPr>
            </w:pPr>
            <w:r w:rsidRPr="00457E8D">
              <w:rPr>
                <w:rFonts w:eastAsia="Times New Roman" w:cs="Times New Roman"/>
                <w:b/>
                <w:bCs/>
                <w:sz w:val="20"/>
                <w:szCs w:val="20"/>
                <w:lang w:eastAsia="ru-RU"/>
              </w:rPr>
              <w:t>Наименование</w:t>
            </w:r>
          </w:p>
        </w:tc>
        <w:tc>
          <w:tcPr>
            <w:tcW w:w="3118" w:type="dxa"/>
            <w:gridSpan w:val="3"/>
            <w:tcBorders>
              <w:top w:val="single" w:sz="4" w:space="0" w:color="auto"/>
              <w:left w:val="nil"/>
              <w:bottom w:val="nil"/>
              <w:right w:val="single" w:sz="4" w:space="0" w:color="000000"/>
            </w:tcBorders>
            <w:shd w:val="clear" w:color="auto" w:fill="auto"/>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Финансовое обеспечение утверждённой МП на 2020 год</w:t>
            </w:r>
          </w:p>
        </w:tc>
        <w:tc>
          <w:tcPr>
            <w:tcW w:w="3041" w:type="dxa"/>
            <w:gridSpan w:val="3"/>
            <w:tcBorders>
              <w:top w:val="single" w:sz="4" w:space="0" w:color="auto"/>
              <w:left w:val="nil"/>
              <w:bottom w:val="single" w:sz="4" w:space="0" w:color="auto"/>
              <w:right w:val="nil"/>
            </w:tcBorders>
            <w:shd w:val="clear" w:color="auto" w:fill="auto"/>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Объем финансирования согласно проектам паспортов МП на 2020 год</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Проект на 2020 год</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Отклонение бюджетных ассигнований от определенной в  паспорте программы потребности</w:t>
            </w:r>
          </w:p>
        </w:tc>
      </w:tr>
      <w:tr w:rsidR="00786944" w:rsidRPr="00457E8D" w:rsidTr="00A61181">
        <w:trPr>
          <w:trHeight w:val="648"/>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A61181" w:rsidRPr="00457E8D" w:rsidRDefault="00A61181" w:rsidP="00A61181">
            <w:pPr>
              <w:rPr>
                <w:rFonts w:eastAsia="Times New Roman" w:cs="Times New Roman"/>
                <w:sz w:val="20"/>
                <w:szCs w:val="20"/>
                <w:lang w:eastAsia="ru-RU"/>
              </w:rPr>
            </w:pPr>
          </w:p>
        </w:tc>
        <w:tc>
          <w:tcPr>
            <w:tcW w:w="4193" w:type="dxa"/>
            <w:vMerge/>
            <w:tcBorders>
              <w:top w:val="single" w:sz="4" w:space="0" w:color="auto"/>
              <w:left w:val="single" w:sz="4" w:space="0" w:color="auto"/>
              <w:bottom w:val="single" w:sz="4" w:space="0" w:color="000000"/>
              <w:right w:val="single" w:sz="4" w:space="0" w:color="auto"/>
            </w:tcBorders>
            <w:vAlign w:val="center"/>
            <w:hideMark/>
          </w:tcPr>
          <w:p w:rsidR="00A61181" w:rsidRPr="00457E8D" w:rsidRDefault="00A61181" w:rsidP="00A61181">
            <w:pPr>
              <w:rPr>
                <w:rFonts w:eastAsia="Times New Roman" w:cs="Times New Roman"/>
                <w:b/>
                <w:bCs/>
                <w:sz w:val="20"/>
                <w:szCs w:val="20"/>
                <w:lang w:eastAsia="ru-RU"/>
              </w:rPr>
            </w:pPr>
          </w:p>
        </w:tc>
        <w:tc>
          <w:tcPr>
            <w:tcW w:w="1134" w:type="dxa"/>
            <w:tcBorders>
              <w:top w:val="single" w:sz="4" w:space="0" w:color="auto"/>
              <w:left w:val="nil"/>
              <w:bottom w:val="nil"/>
              <w:right w:val="single" w:sz="4" w:space="0" w:color="auto"/>
            </w:tcBorders>
            <w:shd w:val="clear" w:color="auto" w:fill="auto"/>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Всего</w:t>
            </w:r>
          </w:p>
        </w:tc>
        <w:tc>
          <w:tcPr>
            <w:tcW w:w="960" w:type="dxa"/>
            <w:tcBorders>
              <w:top w:val="single" w:sz="4" w:space="0" w:color="auto"/>
              <w:left w:val="nil"/>
              <w:bottom w:val="nil"/>
              <w:right w:val="single" w:sz="4" w:space="0" w:color="auto"/>
            </w:tcBorders>
            <w:shd w:val="clear" w:color="auto" w:fill="auto"/>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МБ</w:t>
            </w:r>
          </w:p>
        </w:tc>
        <w:tc>
          <w:tcPr>
            <w:tcW w:w="1024" w:type="dxa"/>
            <w:tcBorders>
              <w:top w:val="single" w:sz="4" w:space="0" w:color="auto"/>
              <w:left w:val="nil"/>
              <w:bottom w:val="nil"/>
              <w:right w:val="single" w:sz="4" w:space="0" w:color="auto"/>
            </w:tcBorders>
            <w:shd w:val="clear" w:color="auto" w:fill="auto"/>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ОБ</w:t>
            </w:r>
          </w:p>
        </w:tc>
        <w:tc>
          <w:tcPr>
            <w:tcW w:w="1056" w:type="dxa"/>
            <w:tcBorders>
              <w:top w:val="nil"/>
              <w:left w:val="nil"/>
              <w:bottom w:val="nil"/>
              <w:right w:val="single" w:sz="4" w:space="0" w:color="auto"/>
            </w:tcBorders>
            <w:shd w:val="clear" w:color="auto" w:fill="auto"/>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Всего</w:t>
            </w:r>
          </w:p>
        </w:tc>
        <w:tc>
          <w:tcPr>
            <w:tcW w:w="960" w:type="dxa"/>
            <w:tcBorders>
              <w:top w:val="nil"/>
              <w:left w:val="nil"/>
              <w:bottom w:val="nil"/>
              <w:right w:val="single" w:sz="4" w:space="0" w:color="auto"/>
            </w:tcBorders>
            <w:shd w:val="clear" w:color="auto" w:fill="auto"/>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МБ</w:t>
            </w:r>
          </w:p>
        </w:tc>
        <w:tc>
          <w:tcPr>
            <w:tcW w:w="1025" w:type="dxa"/>
            <w:tcBorders>
              <w:top w:val="nil"/>
              <w:left w:val="nil"/>
              <w:bottom w:val="nil"/>
              <w:right w:val="single" w:sz="4" w:space="0" w:color="auto"/>
            </w:tcBorders>
            <w:shd w:val="clear" w:color="auto" w:fill="auto"/>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ОБ</w:t>
            </w:r>
          </w:p>
        </w:tc>
        <w:tc>
          <w:tcPr>
            <w:tcW w:w="1212" w:type="dxa"/>
            <w:tcBorders>
              <w:top w:val="nil"/>
              <w:left w:val="nil"/>
              <w:bottom w:val="nil"/>
              <w:right w:val="single" w:sz="4" w:space="0" w:color="auto"/>
            </w:tcBorders>
            <w:shd w:val="clear" w:color="auto" w:fill="auto"/>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Всего</w:t>
            </w:r>
          </w:p>
        </w:tc>
        <w:tc>
          <w:tcPr>
            <w:tcW w:w="1389" w:type="dxa"/>
            <w:tcBorders>
              <w:top w:val="nil"/>
              <w:left w:val="nil"/>
              <w:bottom w:val="nil"/>
              <w:right w:val="single" w:sz="4" w:space="0" w:color="auto"/>
            </w:tcBorders>
            <w:shd w:val="clear" w:color="auto" w:fill="auto"/>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Доля % в программных расходах</w:t>
            </w: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A61181" w:rsidRPr="00457E8D" w:rsidRDefault="00A61181" w:rsidP="00A61181">
            <w:pPr>
              <w:rPr>
                <w:rFonts w:eastAsia="Times New Roman" w:cs="Times New Roman"/>
                <w:sz w:val="20"/>
                <w:szCs w:val="20"/>
                <w:lang w:eastAsia="ru-RU"/>
              </w:rPr>
            </w:pPr>
          </w:p>
        </w:tc>
      </w:tr>
      <w:tr w:rsidR="00786944" w:rsidRPr="00457E8D" w:rsidTr="00A61181">
        <w:trPr>
          <w:trHeight w:val="121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w:t>
            </w:r>
          </w:p>
        </w:tc>
        <w:tc>
          <w:tcPr>
            <w:tcW w:w="4193" w:type="dxa"/>
            <w:tcBorders>
              <w:top w:val="nil"/>
              <w:left w:val="nil"/>
              <w:bottom w:val="single" w:sz="4" w:space="0" w:color="auto"/>
              <w:right w:val="nil"/>
            </w:tcBorders>
            <w:shd w:val="clear" w:color="auto" w:fill="auto"/>
            <w:vAlign w:val="center"/>
            <w:hideMark/>
          </w:tcPr>
          <w:p w:rsidR="00A61181" w:rsidRPr="00457E8D" w:rsidRDefault="00A61181" w:rsidP="00A61181">
            <w:pPr>
              <w:rPr>
                <w:rFonts w:eastAsia="Times New Roman" w:cs="Times New Roman"/>
                <w:sz w:val="20"/>
                <w:szCs w:val="20"/>
                <w:lang w:eastAsia="ru-RU"/>
              </w:rPr>
            </w:pPr>
            <w:r w:rsidRPr="00457E8D">
              <w:rPr>
                <w:rFonts w:eastAsia="Times New Roman" w:cs="Times New Roman"/>
                <w:sz w:val="20"/>
                <w:szCs w:val="20"/>
                <w:lang w:eastAsia="ru-RU"/>
              </w:rPr>
              <w:t>Муниципальная программа "Развитие и поддержка малого и среднего предпринимательства в Любанском городском поселении Тосненского района Ленинградской области"</w:t>
            </w:r>
            <w:r w:rsidRPr="00457E8D">
              <w:rPr>
                <w:rFonts w:eastAsia="Times New Roman" w:cs="Times New Roman"/>
                <w:sz w:val="20"/>
                <w:szCs w:val="20"/>
                <w:lang w:eastAsia="ru-RU"/>
              </w:rPr>
              <w:br/>
              <w:t xml:space="preserve"> (2019-2021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50,00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50,00</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50,00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0,3</w:t>
            </w:r>
          </w:p>
        </w:tc>
        <w:tc>
          <w:tcPr>
            <w:tcW w:w="201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0,00</w:t>
            </w:r>
          </w:p>
        </w:tc>
      </w:tr>
      <w:tr w:rsidR="00786944" w:rsidRPr="00457E8D" w:rsidTr="00A61181">
        <w:trPr>
          <w:trHeight w:val="123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w:t>
            </w:r>
          </w:p>
        </w:tc>
        <w:tc>
          <w:tcPr>
            <w:tcW w:w="4193" w:type="dxa"/>
            <w:tcBorders>
              <w:top w:val="nil"/>
              <w:left w:val="nil"/>
              <w:bottom w:val="single" w:sz="4" w:space="0" w:color="auto"/>
              <w:right w:val="nil"/>
            </w:tcBorders>
            <w:shd w:val="clear" w:color="auto" w:fill="auto"/>
            <w:vAlign w:val="center"/>
            <w:hideMark/>
          </w:tcPr>
          <w:p w:rsidR="00A61181" w:rsidRPr="00457E8D" w:rsidRDefault="00A61181" w:rsidP="00A61181">
            <w:pPr>
              <w:rPr>
                <w:rFonts w:eastAsia="Times New Roman" w:cs="Times New Roman"/>
                <w:sz w:val="20"/>
                <w:szCs w:val="20"/>
                <w:lang w:eastAsia="ru-RU"/>
              </w:rPr>
            </w:pPr>
            <w:r w:rsidRPr="00457E8D">
              <w:rPr>
                <w:rFonts w:eastAsia="Times New Roman" w:cs="Times New Roman"/>
                <w:sz w:val="20"/>
                <w:szCs w:val="20"/>
                <w:lang w:eastAsia="ru-RU"/>
              </w:rPr>
              <w:t>Муниципальная программа "Обеспечение качественным жильем граждан на территории Любанского городского поселения Тосненского района ленинградской области" (2019-2021 годы)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1 272,01</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1 272,01</w:t>
            </w:r>
          </w:p>
        </w:tc>
        <w:tc>
          <w:tcPr>
            <w:tcW w:w="1024"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5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25"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212"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1 272,01</w:t>
            </w:r>
          </w:p>
        </w:tc>
        <w:tc>
          <w:tcPr>
            <w:tcW w:w="1389"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8,7</w:t>
            </w:r>
          </w:p>
        </w:tc>
        <w:tc>
          <w:tcPr>
            <w:tcW w:w="201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0,00</w:t>
            </w:r>
          </w:p>
        </w:tc>
      </w:tr>
      <w:tr w:rsidR="00786944" w:rsidRPr="00457E8D" w:rsidTr="00A61181">
        <w:trPr>
          <w:trHeight w:val="124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3</w:t>
            </w:r>
          </w:p>
        </w:tc>
        <w:tc>
          <w:tcPr>
            <w:tcW w:w="4193" w:type="dxa"/>
            <w:tcBorders>
              <w:top w:val="nil"/>
              <w:left w:val="nil"/>
              <w:bottom w:val="single" w:sz="4" w:space="0" w:color="auto"/>
              <w:right w:val="nil"/>
            </w:tcBorders>
            <w:shd w:val="clear" w:color="auto" w:fill="auto"/>
            <w:vAlign w:val="center"/>
            <w:hideMark/>
          </w:tcPr>
          <w:p w:rsidR="00A61181" w:rsidRPr="00457E8D" w:rsidRDefault="00A61181" w:rsidP="00A61181">
            <w:pPr>
              <w:rPr>
                <w:rFonts w:eastAsia="Times New Roman" w:cs="Times New Roman"/>
                <w:sz w:val="20"/>
                <w:szCs w:val="20"/>
                <w:lang w:eastAsia="ru-RU"/>
              </w:rPr>
            </w:pPr>
            <w:r w:rsidRPr="00457E8D">
              <w:rPr>
                <w:rFonts w:eastAsia="Times New Roman" w:cs="Times New Roman"/>
                <w:sz w:val="20"/>
                <w:szCs w:val="20"/>
                <w:lang w:eastAsia="ru-RU"/>
              </w:rPr>
              <w:t>Муниципальная программа "Развитие культуры и молодежной политики Любанского городского поселения Тосненского района Ленинградской области" (2019-2022)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1 400,00</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1 400,00</w:t>
            </w:r>
          </w:p>
        </w:tc>
        <w:tc>
          <w:tcPr>
            <w:tcW w:w="1024"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5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2 630,00</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2 630,00</w:t>
            </w:r>
          </w:p>
        </w:tc>
        <w:tc>
          <w:tcPr>
            <w:tcW w:w="1025"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212"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2 630,00</w:t>
            </w:r>
          </w:p>
        </w:tc>
        <w:tc>
          <w:tcPr>
            <w:tcW w:w="1389"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18,0</w:t>
            </w:r>
          </w:p>
        </w:tc>
        <w:tc>
          <w:tcPr>
            <w:tcW w:w="201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1 230,00</w:t>
            </w:r>
          </w:p>
        </w:tc>
      </w:tr>
      <w:tr w:rsidR="00786944" w:rsidRPr="00457E8D" w:rsidTr="00A61181">
        <w:trPr>
          <w:trHeight w:val="1145"/>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4</w:t>
            </w:r>
          </w:p>
        </w:tc>
        <w:tc>
          <w:tcPr>
            <w:tcW w:w="4193" w:type="dxa"/>
            <w:tcBorders>
              <w:top w:val="nil"/>
              <w:left w:val="nil"/>
              <w:bottom w:val="single" w:sz="4" w:space="0" w:color="auto"/>
              <w:right w:val="nil"/>
            </w:tcBorders>
            <w:shd w:val="clear" w:color="auto" w:fill="auto"/>
            <w:vAlign w:val="center"/>
            <w:hideMark/>
          </w:tcPr>
          <w:p w:rsidR="00A61181" w:rsidRPr="00457E8D" w:rsidRDefault="00A61181" w:rsidP="00A61181">
            <w:pPr>
              <w:rPr>
                <w:rFonts w:eastAsia="Times New Roman" w:cs="Times New Roman"/>
                <w:sz w:val="20"/>
                <w:szCs w:val="20"/>
                <w:lang w:eastAsia="ru-RU"/>
              </w:rPr>
            </w:pPr>
            <w:r w:rsidRPr="00457E8D">
              <w:rPr>
                <w:rFonts w:eastAsia="Times New Roman" w:cs="Times New Roman"/>
                <w:sz w:val="20"/>
                <w:szCs w:val="20"/>
                <w:lang w:eastAsia="ru-RU"/>
              </w:rPr>
              <w:t>Муниципальная программа "Безопасность на территории Любанского городского поселения Тосненского района Ленинградской области" (2020-2022)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24"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5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675,00</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25"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212"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675,00</w:t>
            </w:r>
          </w:p>
        </w:tc>
        <w:tc>
          <w:tcPr>
            <w:tcW w:w="1389"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4,6</w:t>
            </w:r>
          </w:p>
        </w:tc>
        <w:tc>
          <w:tcPr>
            <w:tcW w:w="201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675,00</w:t>
            </w:r>
          </w:p>
        </w:tc>
      </w:tr>
      <w:tr w:rsidR="00786944" w:rsidRPr="00457E8D" w:rsidTr="00A61181">
        <w:trPr>
          <w:trHeight w:val="977"/>
        </w:trPr>
        <w:tc>
          <w:tcPr>
            <w:tcW w:w="486" w:type="dxa"/>
            <w:tcBorders>
              <w:top w:val="nil"/>
              <w:left w:val="single" w:sz="4" w:space="0" w:color="auto"/>
              <w:bottom w:val="nil"/>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5</w:t>
            </w:r>
          </w:p>
        </w:tc>
        <w:tc>
          <w:tcPr>
            <w:tcW w:w="4193" w:type="dxa"/>
            <w:tcBorders>
              <w:top w:val="nil"/>
              <w:left w:val="nil"/>
              <w:bottom w:val="nil"/>
              <w:right w:val="nil"/>
            </w:tcBorders>
            <w:shd w:val="clear" w:color="auto" w:fill="auto"/>
            <w:vAlign w:val="center"/>
            <w:hideMark/>
          </w:tcPr>
          <w:p w:rsidR="00A61181" w:rsidRPr="00457E8D" w:rsidRDefault="00A61181" w:rsidP="00A61181">
            <w:pPr>
              <w:rPr>
                <w:rFonts w:eastAsia="Times New Roman" w:cs="Times New Roman"/>
                <w:sz w:val="20"/>
                <w:szCs w:val="20"/>
                <w:lang w:eastAsia="ru-RU"/>
              </w:rPr>
            </w:pPr>
            <w:r w:rsidRPr="00457E8D">
              <w:rPr>
                <w:rFonts w:eastAsia="Times New Roman" w:cs="Times New Roman"/>
                <w:sz w:val="20"/>
                <w:szCs w:val="20"/>
                <w:lang w:eastAsia="ru-RU"/>
              </w:rPr>
              <w:t>Муниципальная программа "Развитие автомобильных дорог Любанского городского поселения Тосненского района Ленинградской области" (2020-2022)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24"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5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1 850,00</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25"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212"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1 850,00</w:t>
            </w:r>
          </w:p>
        </w:tc>
        <w:tc>
          <w:tcPr>
            <w:tcW w:w="1389"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12,7</w:t>
            </w:r>
          </w:p>
        </w:tc>
        <w:tc>
          <w:tcPr>
            <w:tcW w:w="201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1 850,00</w:t>
            </w:r>
          </w:p>
        </w:tc>
      </w:tr>
      <w:tr w:rsidR="00786944" w:rsidRPr="00457E8D" w:rsidTr="00A61181">
        <w:trPr>
          <w:trHeight w:val="1032"/>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6</w:t>
            </w:r>
          </w:p>
        </w:tc>
        <w:tc>
          <w:tcPr>
            <w:tcW w:w="4193" w:type="dxa"/>
            <w:tcBorders>
              <w:top w:val="single" w:sz="4" w:space="0" w:color="auto"/>
              <w:left w:val="nil"/>
              <w:bottom w:val="single" w:sz="4" w:space="0" w:color="auto"/>
              <w:right w:val="nil"/>
            </w:tcBorders>
            <w:shd w:val="clear" w:color="auto" w:fill="auto"/>
            <w:vAlign w:val="center"/>
            <w:hideMark/>
          </w:tcPr>
          <w:p w:rsidR="00A61181" w:rsidRPr="00457E8D" w:rsidRDefault="00A61181" w:rsidP="00A61181">
            <w:pPr>
              <w:rPr>
                <w:rFonts w:eastAsia="Times New Roman" w:cs="Times New Roman"/>
                <w:sz w:val="20"/>
                <w:szCs w:val="20"/>
                <w:lang w:eastAsia="ru-RU"/>
              </w:rPr>
            </w:pPr>
            <w:r w:rsidRPr="00457E8D">
              <w:rPr>
                <w:rFonts w:eastAsia="Times New Roman" w:cs="Times New Roman"/>
                <w:sz w:val="20"/>
                <w:szCs w:val="20"/>
                <w:lang w:eastAsia="ru-RU"/>
              </w:rPr>
              <w:t>Муниципальная программа "Газификация Любанского городского поселения Тосненского района Ленинградской области" (2020-2022)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282,96</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282,96</w:t>
            </w:r>
          </w:p>
        </w:tc>
        <w:tc>
          <w:tcPr>
            <w:tcW w:w="1024"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5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537,06</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537,60</w:t>
            </w:r>
          </w:p>
        </w:tc>
        <w:tc>
          <w:tcPr>
            <w:tcW w:w="1025"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212"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537,06</w:t>
            </w:r>
          </w:p>
        </w:tc>
        <w:tc>
          <w:tcPr>
            <w:tcW w:w="1389"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3,7</w:t>
            </w:r>
          </w:p>
        </w:tc>
        <w:tc>
          <w:tcPr>
            <w:tcW w:w="201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254,10</w:t>
            </w:r>
          </w:p>
        </w:tc>
      </w:tr>
      <w:tr w:rsidR="00786944" w:rsidRPr="00457E8D" w:rsidTr="00A61181">
        <w:trPr>
          <w:trHeight w:val="9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lastRenderedPageBreak/>
              <w:t>7</w:t>
            </w:r>
          </w:p>
        </w:tc>
        <w:tc>
          <w:tcPr>
            <w:tcW w:w="4193" w:type="dxa"/>
            <w:tcBorders>
              <w:top w:val="nil"/>
              <w:left w:val="nil"/>
              <w:bottom w:val="single" w:sz="4" w:space="0" w:color="auto"/>
              <w:right w:val="nil"/>
            </w:tcBorders>
            <w:shd w:val="clear" w:color="auto" w:fill="auto"/>
            <w:vAlign w:val="center"/>
            <w:hideMark/>
          </w:tcPr>
          <w:p w:rsidR="00A61181" w:rsidRPr="00457E8D" w:rsidRDefault="00A61181" w:rsidP="00A61181">
            <w:pPr>
              <w:rPr>
                <w:rFonts w:eastAsia="Times New Roman" w:cs="Times New Roman"/>
                <w:sz w:val="20"/>
                <w:szCs w:val="20"/>
                <w:lang w:eastAsia="ru-RU"/>
              </w:rPr>
            </w:pPr>
            <w:r w:rsidRPr="00457E8D">
              <w:rPr>
                <w:rFonts w:eastAsia="Times New Roman" w:cs="Times New Roman"/>
                <w:sz w:val="20"/>
                <w:szCs w:val="20"/>
                <w:lang w:eastAsia="ru-RU"/>
              </w:rPr>
              <w:t>Муниципальная программа "Благоустройство территории Любанского городского поселения Тосненского района Ленинградской области" (2020-2022)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24"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5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2 050,00</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25"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212"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2 050,00</w:t>
            </w:r>
          </w:p>
        </w:tc>
        <w:tc>
          <w:tcPr>
            <w:tcW w:w="1389"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14,1</w:t>
            </w:r>
          </w:p>
        </w:tc>
        <w:tc>
          <w:tcPr>
            <w:tcW w:w="201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2 050,00</w:t>
            </w:r>
          </w:p>
        </w:tc>
      </w:tr>
      <w:tr w:rsidR="00786944" w:rsidRPr="00457E8D" w:rsidTr="00A61181">
        <w:trPr>
          <w:trHeight w:val="170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8</w:t>
            </w:r>
          </w:p>
        </w:tc>
        <w:tc>
          <w:tcPr>
            <w:tcW w:w="4193" w:type="dxa"/>
            <w:tcBorders>
              <w:top w:val="nil"/>
              <w:left w:val="nil"/>
              <w:bottom w:val="single" w:sz="4" w:space="0" w:color="auto"/>
              <w:right w:val="nil"/>
            </w:tcBorders>
            <w:shd w:val="clear" w:color="auto" w:fill="auto"/>
            <w:vAlign w:val="center"/>
            <w:hideMark/>
          </w:tcPr>
          <w:p w:rsidR="00A61181" w:rsidRPr="00457E8D" w:rsidRDefault="00A61181" w:rsidP="00A61181">
            <w:pPr>
              <w:rPr>
                <w:rFonts w:eastAsia="Times New Roman" w:cs="Times New Roman"/>
                <w:sz w:val="20"/>
                <w:szCs w:val="20"/>
                <w:lang w:eastAsia="ru-RU"/>
              </w:rPr>
            </w:pPr>
            <w:r w:rsidRPr="00457E8D">
              <w:rPr>
                <w:rFonts w:eastAsia="Times New Roman" w:cs="Times New Roman"/>
                <w:sz w:val="20"/>
                <w:szCs w:val="20"/>
                <w:lang w:eastAsia="ru-RU"/>
              </w:rPr>
              <w:t>Муниципальная программа "Обеспечение устойчивого функционирования и развития коммунальной и инженерной инфраструктуры и повышение энергоэффективности Любанского городского поселения Тосненского района Ленинградкой области" (2020-2022)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24"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5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354,10</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25"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212"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354,10</w:t>
            </w:r>
          </w:p>
        </w:tc>
        <w:tc>
          <w:tcPr>
            <w:tcW w:w="1389"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2,4</w:t>
            </w:r>
          </w:p>
        </w:tc>
        <w:tc>
          <w:tcPr>
            <w:tcW w:w="201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354,10</w:t>
            </w:r>
          </w:p>
        </w:tc>
      </w:tr>
      <w:tr w:rsidR="00786944" w:rsidRPr="00457E8D" w:rsidTr="00A61181">
        <w:trPr>
          <w:trHeight w:val="982"/>
        </w:trPr>
        <w:tc>
          <w:tcPr>
            <w:tcW w:w="486" w:type="dxa"/>
            <w:tcBorders>
              <w:top w:val="nil"/>
              <w:left w:val="single" w:sz="4" w:space="0" w:color="auto"/>
              <w:bottom w:val="nil"/>
              <w:right w:val="single" w:sz="4" w:space="0" w:color="auto"/>
            </w:tcBorders>
            <w:shd w:val="clear" w:color="auto" w:fill="auto"/>
            <w:noWrap/>
            <w:vAlign w:val="center"/>
            <w:hideMark/>
          </w:tcPr>
          <w:p w:rsidR="00A61181" w:rsidRPr="00457E8D" w:rsidRDefault="00A61181" w:rsidP="00A61181">
            <w:pPr>
              <w:jc w:val="right"/>
              <w:rPr>
                <w:rFonts w:eastAsia="Times New Roman" w:cs="Times New Roman"/>
                <w:sz w:val="20"/>
                <w:szCs w:val="20"/>
                <w:lang w:eastAsia="ru-RU"/>
              </w:rPr>
            </w:pPr>
            <w:r w:rsidRPr="00457E8D">
              <w:rPr>
                <w:rFonts w:eastAsia="Times New Roman" w:cs="Times New Roman"/>
                <w:sz w:val="20"/>
                <w:szCs w:val="20"/>
                <w:lang w:eastAsia="ru-RU"/>
              </w:rPr>
              <w:t>9</w:t>
            </w:r>
          </w:p>
        </w:tc>
        <w:tc>
          <w:tcPr>
            <w:tcW w:w="4193" w:type="dxa"/>
            <w:tcBorders>
              <w:top w:val="nil"/>
              <w:left w:val="nil"/>
              <w:bottom w:val="nil"/>
              <w:right w:val="nil"/>
            </w:tcBorders>
            <w:shd w:val="clear" w:color="auto" w:fill="auto"/>
            <w:vAlign w:val="center"/>
            <w:hideMark/>
          </w:tcPr>
          <w:p w:rsidR="00A61181" w:rsidRPr="00457E8D" w:rsidRDefault="00A61181" w:rsidP="00A61181">
            <w:pPr>
              <w:rPr>
                <w:rFonts w:eastAsia="Times New Roman" w:cs="Times New Roman"/>
                <w:sz w:val="20"/>
                <w:szCs w:val="20"/>
                <w:lang w:eastAsia="ru-RU"/>
              </w:rPr>
            </w:pPr>
            <w:r w:rsidRPr="00457E8D">
              <w:rPr>
                <w:rFonts w:eastAsia="Times New Roman" w:cs="Times New Roman"/>
                <w:sz w:val="20"/>
                <w:szCs w:val="20"/>
                <w:lang w:eastAsia="ru-RU"/>
              </w:rPr>
              <w:t>Муниципальная программа "Развитие части территорий Любанского городского поселения Тосненского района Ленинградской области" (2020-2022)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24"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570093">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5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3 967,09</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398,71</w:t>
            </w:r>
          </w:p>
        </w:tc>
        <w:tc>
          <w:tcPr>
            <w:tcW w:w="1025"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3 568,38</w:t>
            </w:r>
          </w:p>
        </w:tc>
        <w:tc>
          <w:tcPr>
            <w:tcW w:w="1212"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3 967,09</w:t>
            </w:r>
          </w:p>
        </w:tc>
        <w:tc>
          <w:tcPr>
            <w:tcW w:w="1389"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27,2</w:t>
            </w:r>
          </w:p>
        </w:tc>
        <w:tc>
          <w:tcPr>
            <w:tcW w:w="201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3 967,09</w:t>
            </w:r>
          </w:p>
        </w:tc>
      </w:tr>
      <w:tr w:rsidR="00786944" w:rsidRPr="00457E8D" w:rsidTr="00A61181">
        <w:trPr>
          <w:trHeight w:val="112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10</w:t>
            </w:r>
          </w:p>
        </w:tc>
        <w:tc>
          <w:tcPr>
            <w:tcW w:w="4193" w:type="dxa"/>
            <w:tcBorders>
              <w:top w:val="single" w:sz="4" w:space="0" w:color="auto"/>
              <w:left w:val="nil"/>
              <w:bottom w:val="single" w:sz="4" w:space="0" w:color="auto"/>
              <w:right w:val="nil"/>
            </w:tcBorders>
            <w:shd w:val="clear" w:color="auto" w:fill="auto"/>
            <w:vAlign w:val="center"/>
            <w:hideMark/>
          </w:tcPr>
          <w:p w:rsidR="00A61181" w:rsidRPr="00457E8D" w:rsidRDefault="00A61181" w:rsidP="00A61181">
            <w:pPr>
              <w:rPr>
                <w:rFonts w:eastAsia="Times New Roman" w:cs="Times New Roman"/>
                <w:sz w:val="20"/>
                <w:szCs w:val="20"/>
                <w:lang w:eastAsia="ru-RU"/>
              </w:rPr>
            </w:pPr>
            <w:r w:rsidRPr="00457E8D">
              <w:rPr>
                <w:rFonts w:eastAsia="Times New Roman" w:cs="Times New Roman"/>
                <w:sz w:val="20"/>
                <w:szCs w:val="20"/>
                <w:lang w:eastAsia="ru-RU"/>
              </w:rPr>
              <w:t>Муниципальная программа "Борьба с борщевиком Сосновского на территории Любанского городского поселения Тосненского района Ленинградской области" (2020-2024)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100,00</w:t>
            </w:r>
          </w:p>
        </w:tc>
        <w:tc>
          <w:tcPr>
            <w:tcW w:w="1024"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05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100,00</w:t>
            </w:r>
          </w:p>
        </w:tc>
        <w:tc>
          <w:tcPr>
            <w:tcW w:w="1025"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х</w:t>
            </w:r>
          </w:p>
        </w:tc>
        <w:tc>
          <w:tcPr>
            <w:tcW w:w="1212"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100,00</w:t>
            </w:r>
          </w:p>
        </w:tc>
        <w:tc>
          <w:tcPr>
            <w:tcW w:w="1389"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0,7</w:t>
            </w:r>
          </w:p>
        </w:tc>
        <w:tc>
          <w:tcPr>
            <w:tcW w:w="201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0,00</w:t>
            </w:r>
          </w:p>
        </w:tc>
      </w:tr>
      <w:tr w:rsidR="00786944" w:rsidRPr="00457E8D" w:rsidTr="00A61181">
        <w:trPr>
          <w:trHeight w:val="108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11</w:t>
            </w:r>
          </w:p>
        </w:tc>
        <w:tc>
          <w:tcPr>
            <w:tcW w:w="4193" w:type="dxa"/>
            <w:tcBorders>
              <w:top w:val="nil"/>
              <w:left w:val="nil"/>
              <w:bottom w:val="single" w:sz="4" w:space="0" w:color="auto"/>
              <w:right w:val="single" w:sz="4" w:space="0" w:color="auto"/>
            </w:tcBorders>
            <w:shd w:val="clear" w:color="auto" w:fill="auto"/>
            <w:vAlign w:val="center"/>
            <w:hideMark/>
          </w:tcPr>
          <w:p w:rsidR="00A61181" w:rsidRPr="00457E8D" w:rsidRDefault="00A61181" w:rsidP="00A61181">
            <w:pPr>
              <w:rPr>
                <w:rFonts w:eastAsia="Times New Roman" w:cs="Times New Roman"/>
                <w:sz w:val="20"/>
                <w:szCs w:val="20"/>
                <w:lang w:eastAsia="ru-RU"/>
              </w:rPr>
            </w:pPr>
            <w:r w:rsidRPr="00457E8D">
              <w:rPr>
                <w:rFonts w:eastAsia="Times New Roman" w:cs="Times New Roman"/>
                <w:sz w:val="20"/>
                <w:szCs w:val="20"/>
                <w:lang w:eastAsia="ru-RU"/>
              </w:rPr>
              <w:t>Муниципальная программа "Формирование комфортной городской среды Любанского городского поселения Тосненского района Ленинградской области на 2020-2022 годы"</w:t>
            </w:r>
          </w:p>
        </w:tc>
        <w:tc>
          <w:tcPr>
            <w:tcW w:w="1134"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23 100,00</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1 100,00</w:t>
            </w:r>
          </w:p>
        </w:tc>
        <w:tc>
          <w:tcPr>
            <w:tcW w:w="1024"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22 000,00</w:t>
            </w:r>
          </w:p>
        </w:tc>
        <w:tc>
          <w:tcPr>
            <w:tcW w:w="105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23 100,00</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1 100,00</w:t>
            </w:r>
          </w:p>
        </w:tc>
        <w:tc>
          <w:tcPr>
            <w:tcW w:w="1025"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22 000,00</w:t>
            </w:r>
          </w:p>
        </w:tc>
        <w:tc>
          <w:tcPr>
            <w:tcW w:w="1212"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1 100,00</w:t>
            </w:r>
          </w:p>
        </w:tc>
        <w:tc>
          <w:tcPr>
            <w:tcW w:w="1389"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7,5</w:t>
            </w:r>
          </w:p>
        </w:tc>
        <w:tc>
          <w:tcPr>
            <w:tcW w:w="201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-22 000,00</w:t>
            </w:r>
          </w:p>
        </w:tc>
      </w:tr>
      <w:tr w:rsidR="00786944" w:rsidRPr="00457E8D" w:rsidTr="00A61181">
        <w:trPr>
          <w:trHeight w:val="359"/>
        </w:trPr>
        <w:tc>
          <w:tcPr>
            <w:tcW w:w="4679" w:type="dxa"/>
            <w:gridSpan w:val="2"/>
            <w:tcBorders>
              <w:top w:val="single" w:sz="4" w:space="0" w:color="auto"/>
              <w:left w:val="single" w:sz="4" w:space="0" w:color="auto"/>
              <w:bottom w:val="single" w:sz="4" w:space="0" w:color="auto"/>
              <w:right w:val="nil"/>
            </w:tcBorders>
            <w:shd w:val="clear" w:color="auto" w:fill="auto"/>
            <w:noWrap/>
            <w:vAlign w:val="center"/>
            <w:hideMark/>
          </w:tcPr>
          <w:p w:rsidR="00A61181" w:rsidRPr="00457E8D" w:rsidRDefault="00A61181" w:rsidP="00A61181">
            <w:pPr>
              <w:rPr>
                <w:rFonts w:eastAsia="Times New Roman" w:cs="Times New Roman"/>
                <w:sz w:val="20"/>
                <w:szCs w:val="20"/>
                <w:lang w:eastAsia="ru-RU"/>
              </w:rPr>
            </w:pPr>
            <w:r w:rsidRPr="00457E8D">
              <w:rPr>
                <w:rFonts w:eastAsia="Times New Roman" w:cs="Times New Roman"/>
                <w:sz w:val="20"/>
                <w:szCs w:val="20"/>
                <w:lang w:eastAsia="ru-RU"/>
              </w:rPr>
              <w:t>Итого по муниципальным программам:</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26 204,97</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4 204,97</w:t>
            </w:r>
          </w:p>
        </w:tc>
        <w:tc>
          <w:tcPr>
            <w:tcW w:w="1024"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22 000,00</w:t>
            </w:r>
          </w:p>
        </w:tc>
        <w:tc>
          <w:tcPr>
            <w:tcW w:w="105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34 726,19</w:t>
            </w:r>
          </w:p>
        </w:tc>
        <w:tc>
          <w:tcPr>
            <w:tcW w:w="960"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4 766,31</w:t>
            </w:r>
          </w:p>
        </w:tc>
        <w:tc>
          <w:tcPr>
            <w:tcW w:w="1025"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25 568,38</w:t>
            </w:r>
          </w:p>
        </w:tc>
        <w:tc>
          <w:tcPr>
            <w:tcW w:w="1212"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14 585,26</w:t>
            </w:r>
          </w:p>
        </w:tc>
        <w:tc>
          <w:tcPr>
            <w:tcW w:w="1389"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100,0</w:t>
            </w:r>
          </w:p>
        </w:tc>
        <w:tc>
          <w:tcPr>
            <w:tcW w:w="2016" w:type="dxa"/>
            <w:tcBorders>
              <w:top w:val="nil"/>
              <w:left w:val="nil"/>
              <w:bottom w:val="single" w:sz="4" w:space="0" w:color="auto"/>
              <w:right w:val="single" w:sz="4" w:space="0" w:color="auto"/>
            </w:tcBorders>
            <w:shd w:val="clear" w:color="auto" w:fill="auto"/>
            <w:noWrap/>
            <w:vAlign w:val="center"/>
            <w:hideMark/>
          </w:tcPr>
          <w:p w:rsidR="00A61181" w:rsidRPr="00457E8D" w:rsidRDefault="00A61181" w:rsidP="00A61181">
            <w:pPr>
              <w:jc w:val="center"/>
              <w:rPr>
                <w:rFonts w:eastAsia="Times New Roman" w:cs="Times New Roman"/>
                <w:sz w:val="20"/>
                <w:szCs w:val="20"/>
                <w:lang w:eastAsia="ru-RU"/>
              </w:rPr>
            </w:pPr>
            <w:r w:rsidRPr="00457E8D">
              <w:rPr>
                <w:rFonts w:eastAsia="Times New Roman" w:cs="Times New Roman"/>
                <w:sz w:val="20"/>
                <w:szCs w:val="20"/>
                <w:lang w:eastAsia="ru-RU"/>
              </w:rPr>
              <w:t>-11 619,71</w:t>
            </w:r>
          </w:p>
        </w:tc>
      </w:tr>
    </w:tbl>
    <w:p w:rsidR="00A61181" w:rsidRPr="00457E8D" w:rsidRDefault="00A61181" w:rsidP="00261662">
      <w:pPr>
        <w:rPr>
          <w:szCs w:val="28"/>
        </w:rPr>
      </w:pPr>
    </w:p>
    <w:sectPr w:rsidR="00A61181" w:rsidRPr="00457E8D" w:rsidSect="00261662">
      <w:pgSz w:w="16838" w:h="11906" w:orient="landscape"/>
      <w:pgMar w:top="851" w:right="992" w:bottom="567" w:left="1134" w:header="709" w:footer="20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CAA" w:rsidRDefault="009F6CAA" w:rsidP="002C58B3">
      <w:r>
        <w:separator/>
      </w:r>
    </w:p>
  </w:endnote>
  <w:endnote w:type="continuationSeparator" w:id="0">
    <w:p w:rsidR="009F6CAA" w:rsidRDefault="009F6CAA" w:rsidP="002C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AD" w:rsidRPr="00085161" w:rsidRDefault="00B945AD">
    <w:pPr>
      <w:pStyle w:val="a7"/>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CAA" w:rsidRDefault="009F6CAA" w:rsidP="002C58B3">
      <w:r>
        <w:separator/>
      </w:r>
    </w:p>
  </w:footnote>
  <w:footnote w:type="continuationSeparator" w:id="0">
    <w:p w:rsidR="009F6CAA" w:rsidRDefault="009F6CAA" w:rsidP="002C58B3">
      <w:r>
        <w:continuationSeparator/>
      </w:r>
    </w:p>
  </w:footnote>
  <w:footnote w:id="1">
    <w:p w:rsidR="00B945AD" w:rsidRDefault="00B945AD" w:rsidP="009574E1">
      <w:pPr>
        <w:pStyle w:val="ad"/>
      </w:pPr>
      <w:r>
        <w:rPr>
          <w:rStyle w:val="af"/>
        </w:rPr>
        <w:footnoteRef/>
      </w:r>
      <w:r>
        <w:t xml:space="preserve"> Текст приведен в соответствии с преамбулой р</w:t>
      </w:r>
      <w:r w:rsidRPr="009D49B3">
        <w:t>ешени</w:t>
      </w:r>
      <w:r>
        <w:t>я</w:t>
      </w:r>
      <w:r w:rsidRPr="009D49B3">
        <w:t xml:space="preserve"> совета депутатов Любанского городского поселения от 30.03.2017 № 94 Об учреждении звания «Почётный гражданин Любанского городского поселения Тосненского района Ленинградской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2ED7"/>
    <w:multiLevelType w:val="hybridMultilevel"/>
    <w:tmpl w:val="4A5C1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7021FA"/>
    <w:multiLevelType w:val="hybridMultilevel"/>
    <w:tmpl w:val="4704EF46"/>
    <w:lvl w:ilvl="0" w:tplc="20A237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7F73A9C"/>
    <w:multiLevelType w:val="hybridMultilevel"/>
    <w:tmpl w:val="508A0D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3D11A9"/>
    <w:multiLevelType w:val="hybridMultilevel"/>
    <w:tmpl w:val="7F64A8A4"/>
    <w:lvl w:ilvl="0" w:tplc="71184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542541"/>
    <w:multiLevelType w:val="hybridMultilevel"/>
    <w:tmpl w:val="BC022F10"/>
    <w:lvl w:ilvl="0" w:tplc="20A23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C120DF"/>
    <w:multiLevelType w:val="hybridMultilevel"/>
    <w:tmpl w:val="C7826AD6"/>
    <w:lvl w:ilvl="0" w:tplc="8B92F3C6">
      <w:start w:val="1"/>
      <w:numFmt w:val="decimal"/>
      <w:lvlText w:val="%1."/>
      <w:lvlJc w:val="left"/>
      <w:pPr>
        <w:ind w:left="927" w:hanging="360"/>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B7F14F1"/>
    <w:multiLevelType w:val="hybridMultilevel"/>
    <w:tmpl w:val="395ABA20"/>
    <w:lvl w:ilvl="0" w:tplc="9A8C7F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3110AC7"/>
    <w:multiLevelType w:val="hybridMultilevel"/>
    <w:tmpl w:val="6DAA875E"/>
    <w:lvl w:ilvl="0" w:tplc="ACE4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EFD570B"/>
    <w:multiLevelType w:val="hybridMultilevel"/>
    <w:tmpl w:val="0C2420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57558A7"/>
    <w:multiLevelType w:val="hybridMultilevel"/>
    <w:tmpl w:val="8F1004E4"/>
    <w:lvl w:ilvl="0" w:tplc="398E644E">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C8482F"/>
    <w:multiLevelType w:val="hybridMultilevel"/>
    <w:tmpl w:val="EC46CACC"/>
    <w:lvl w:ilvl="0" w:tplc="F3B65192">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A5A000C"/>
    <w:multiLevelType w:val="hybridMultilevel"/>
    <w:tmpl w:val="7556E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F5262B"/>
    <w:multiLevelType w:val="hybridMultilevel"/>
    <w:tmpl w:val="6B54E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95378E"/>
    <w:multiLevelType w:val="hybridMultilevel"/>
    <w:tmpl w:val="8C2ABBFC"/>
    <w:lvl w:ilvl="0" w:tplc="FD544BF8">
      <w:start w:val="1"/>
      <w:numFmt w:val="decimal"/>
      <w:lvlText w:val="%1."/>
      <w:lvlJc w:val="left"/>
      <w:pPr>
        <w:ind w:left="3177" w:hanging="870"/>
      </w:pPr>
      <w:rPr>
        <w:rFonts w:eastAsia="Times New Roman" w:hint="default"/>
      </w:rPr>
    </w:lvl>
    <w:lvl w:ilvl="1" w:tplc="04190019">
      <w:start w:val="1"/>
      <w:numFmt w:val="lowerLetter"/>
      <w:lvlText w:val="%2."/>
      <w:lvlJc w:val="left"/>
      <w:pPr>
        <w:ind w:left="3387" w:hanging="360"/>
      </w:pPr>
    </w:lvl>
    <w:lvl w:ilvl="2" w:tplc="0419001B" w:tentative="1">
      <w:start w:val="1"/>
      <w:numFmt w:val="lowerRoman"/>
      <w:lvlText w:val="%3."/>
      <w:lvlJc w:val="right"/>
      <w:pPr>
        <w:ind w:left="4107" w:hanging="180"/>
      </w:pPr>
    </w:lvl>
    <w:lvl w:ilvl="3" w:tplc="0419000F" w:tentative="1">
      <w:start w:val="1"/>
      <w:numFmt w:val="decimal"/>
      <w:lvlText w:val="%4."/>
      <w:lvlJc w:val="left"/>
      <w:pPr>
        <w:ind w:left="4827" w:hanging="360"/>
      </w:pPr>
    </w:lvl>
    <w:lvl w:ilvl="4" w:tplc="04190019" w:tentative="1">
      <w:start w:val="1"/>
      <w:numFmt w:val="lowerLetter"/>
      <w:lvlText w:val="%5."/>
      <w:lvlJc w:val="left"/>
      <w:pPr>
        <w:ind w:left="5547" w:hanging="360"/>
      </w:pPr>
    </w:lvl>
    <w:lvl w:ilvl="5" w:tplc="0419001B" w:tentative="1">
      <w:start w:val="1"/>
      <w:numFmt w:val="lowerRoman"/>
      <w:lvlText w:val="%6."/>
      <w:lvlJc w:val="right"/>
      <w:pPr>
        <w:ind w:left="6267" w:hanging="180"/>
      </w:pPr>
    </w:lvl>
    <w:lvl w:ilvl="6" w:tplc="0419000F" w:tentative="1">
      <w:start w:val="1"/>
      <w:numFmt w:val="decimal"/>
      <w:lvlText w:val="%7."/>
      <w:lvlJc w:val="left"/>
      <w:pPr>
        <w:ind w:left="6987" w:hanging="360"/>
      </w:pPr>
    </w:lvl>
    <w:lvl w:ilvl="7" w:tplc="04190019" w:tentative="1">
      <w:start w:val="1"/>
      <w:numFmt w:val="lowerLetter"/>
      <w:lvlText w:val="%8."/>
      <w:lvlJc w:val="left"/>
      <w:pPr>
        <w:ind w:left="7707" w:hanging="360"/>
      </w:pPr>
    </w:lvl>
    <w:lvl w:ilvl="8" w:tplc="0419001B" w:tentative="1">
      <w:start w:val="1"/>
      <w:numFmt w:val="lowerRoman"/>
      <w:lvlText w:val="%9."/>
      <w:lvlJc w:val="right"/>
      <w:pPr>
        <w:ind w:left="8427" w:hanging="180"/>
      </w:pPr>
    </w:lvl>
  </w:abstractNum>
  <w:abstractNum w:abstractNumId="14">
    <w:nsid w:val="5D2D5E09"/>
    <w:multiLevelType w:val="hybridMultilevel"/>
    <w:tmpl w:val="B9C66210"/>
    <w:lvl w:ilvl="0" w:tplc="712893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3"/>
  </w:num>
  <w:num w:numId="3">
    <w:abstractNumId w:val="5"/>
  </w:num>
  <w:num w:numId="4">
    <w:abstractNumId w:val="10"/>
  </w:num>
  <w:num w:numId="5">
    <w:abstractNumId w:val="7"/>
  </w:num>
  <w:num w:numId="6">
    <w:abstractNumId w:val="4"/>
  </w:num>
  <w:num w:numId="7">
    <w:abstractNumId w:val="14"/>
  </w:num>
  <w:num w:numId="8">
    <w:abstractNumId w:val="9"/>
  </w:num>
  <w:num w:numId="9">
    <w:abstractNumId w:val="11"/>
  </w:num>
  <w:num w:numId="10">
    <w:abstractNumId w:val="1"/>
  </w:num>
  <w:num w:numId="11">
    <w:abstractNumId w:val="0"/>
  </w:num>
  <w:num w:numId="12">
    <w:abstractNumId w:val="2"/>
  </w:num>
  <w:num w:numId="13">
    <w:abstractNumId w:val="8"/>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3A"/>
    <w:rsid w:val="00001BA6"/>
    <w:rsid w:val="000030EC"/>
    <w:rsid w:val="00003565"/>
    <w:rsid w:val="000072E9"/>
    <w:rsid w:val="00007F79"/>
    <w:rsid w:val="000168B5"/>
    <w:rsid w:val="00017FDA"/>
    <w:rsid w:val="00020509"/>
    <w:rsid w:val="00023D2F"/>
    <w:rsid w:val="000250EE"/>
    <w:rsid w:val="00034815"/>
    <w:rsid w:val="00035D00"/>
    <w:rsid w:val="00041129"/>
    <w:rsid w:val="00041C46"/>
    <w:rsid w:val="00055A63"/>
    <w:rsid w:val="00063B82"/>
    <w:rsid w:val="00065467"/>
    <w:rsid w:val="000702E1"/>
    <w:rsid w:val="00074897"/>
    <w:rsid w:val="000754D0"/>
    <w:rsid w:val="00082E46"/>
    <w:rsid w:val="00084B9F"/>
    <w:rsid w:val="00085161"/>
    <w:rsid w:val="00086442"/>
    <w:rsid w:val="00092BE6"/>
    <w:rsid w:val="000A28D1"/>
    <w:rsid w:val="000B0CA5"/>
    <w:rsid w:val="000B1B66"/>
    <w:rsid w:val="000C2952"/>
    <w:rsid w:val="000C40CE"/>
    <w:rsid w:val="000C4BA2"/>
    <w:rsid w:val="000C5D3A"/>
    <w:rsid w:val="000D43BA"/>
    <w:rsid w:val="000E0343"/>
    <w:rsid w:val="000E08B9"/>
    <w:rsid w:val="000E258D"/>
    <w:rsid w:val="000E3359"/>
    <w:rsid w:val="000E3B10"/>
    <w:rsid w:val="000E5559"/>
    <w:rsid w:val="000E5CB5"/>
    <w:rsid w:val="000F1503"/>
    <w:rsid w:val="000F1E3D"/>
    <w:rsid w:val="000F398F"/>
    <w:rsid w:val="00105D26"/>
    <w:rsid w:val="001112D4"/>
    <w:rsid w:val="00111742"/>
    <w:rsid w:val="00121CB2"/>
    <w:rsid w:val="00123112"/>
    <w:rsid w:val="0012719B"/>
    <w:rsid w:val="001312AD"/>
    <w:rsid w:val="00135D95"/>
    <w:rsid w:val="00143642"/>
    <w:rsid w:val="0014633C"/>
    <w:rsid w:val="001502BF"/>
    <w:rsid w:val="00152AC7"/>
    <w:rsid w:val="00157120"/>
    <w:rsid w:val="00157E85"/>
    <w:rsid w:val="00160045"/>
    <w:rsid w:val="00164089"/>
    <w:rsid w:val="00167F2B"/>
    <w:rsid w:val="00173BA9"/>
    <w:rsid w:val="00177723"/>
    <w:rsid w:val="00181696"/>
    <w:rsid w:val="00181D7E"/>
    <w:rsid w:val="0018242E"/>
    <w:rsid w:val="00182499"/>
    <w:rsid w:val="00190FC6"/>
    <w:rsid w:val="00192D21"/>
    <w:rsid w:val="00193067"/>
    <w:rsid w:val="00197456"/>
    <w:rsid w:val="001975FD"/>
    <w:rsid w:val="001A5EB5"/>
    <w:rsid w:val="001A6B05"/>
    <w:rsid w:val="001B01C7"/>
    <w:rsid w:val="001B0819"/>
    <w:rsid w:val="001B14E4"/>
    <w:rsid w:val="001B211B"/>
    <w:rsid w:val="001B29A6"/>
    <w:rsid w:val="001B3431"/>
    <w:rsid w:val="001B4AD2"/>
    <w:rsid w:val="001B4DA2"/>
    <w:rsid w:val="001B7380"/>
    <w:rsid w:val="001C1D6B"/>
    <w:rsid w:val="001C4059"/>
    <w:rsid w:val="001C6E2E"/>
    <w:rsid w:val="001D505D"/>
    <w:rsid w:val="001D7F93"/>
    <w:rsid w:val="001E2714"/>
    <w:rsid w:val="001F187D"/>
    <w:rsid w:val="001F251F"/>
    <w:rsid w:val="001F666F"/>
    <w:rsid w:val="001F71DB"/>
    <w:rsid w:val="00203680"/>
    <w:rsid w:val="002119C3"/>
    <w:rsid w:val="00212BF1"/>
    <w:rsid w:val="00215D2C"/>
    <w:rsid w:val="00215F9C"/>
    <w:rsid w:val="00216BC2"/>
    <w:rsid w:val="00217537"/>
    <w:rsid w:val="002232AF"/>
    <w:rsid w:val="00223858"/>
    <w:rsid w:val="002309E6"/>
    <w:rsid w:val="00230C82"/>
    <w:rsid w:val="00232092"/>
    <w:rsid w:val="002335E2"/>
    <w:rsid w:val="00233A98"/>
    <w:rsid w:val="0023643C"/>
    <w:rsid w:val="00243523"/>
    <w:rsid w:val="00243C87"/>
    <w:rsid w:val="002451DF"/>
    <w:rsid w:val="002453F9"/>
    <w:rsid w:val="00246963"/>
    <w:rsid w:val="0025170E"/>
    <w:rsid w:val="00252FBF"/>
    <w:rsid w:val="00253A7A"/>
    <w:rsid w:val="00260645"/>
    <w:rsid w:val="002613E6"/>
    <w:rsid w:val="00261662"/>
    <w:rsid w:val="002667AB"/>
    <w:rsid w:val="00270B62"/>
    <w:rsid w:val="00271C0C"/>
    <w:rsid w:val="0027211B"/>
    <w:rsid w:val="0027688F"/>
    <w:rsid w:val="00282C12"/>
    <w:rsid w:val="00284669"/>
    <w:rsid w:val="00284749"/>
    <w:rsid w:val="0029103C"/>
    <w:rsid w:val="00291ECF"/>
    <w:rsid w:val="00294525"/>
    <w:rsid w:val="002A255D"/>
    <w:rsid w:val="002A3918"/>
    <w:rsid w:val="002A7E44"/>
    <w:rsid w:val="002B4571"/>
    <w:rsid w:val="002B6E15"/>
    <w:rsid w:val="002C58B3"/>
    <w:rsid w:val="002D2341"/>
    <w:rsid w:val="002D3A4B"/>
    <w:rsid w:val="002F0C73"/>
    <w:rsid w:val="002F4C1E"/>
    <w:rsid w:val="002F568D"/>
    <w:rsid w:val="002F793C"/>
    <w:rsid w:val="00305BBD"/>
    <w:rsid w:val="00305F75"/>
    <w:rsid w:val="00307EA9"/>
    <w:rsid w:val="00307EDC"/>
    <w:rsid w:val="00311BA3"/>
    <w:rsid w:val="0031548F"/>
    <w:rsid w:val="0032333F"/>
    <w:rsid w:val="00327612"/>
    <w:rsid w:val="00331F37"/>
    <w:rsid w:val="00331F84"/>
    <w:rsid w:val="00332D2D"/>
    <w:rsid w:val="00333106"/>
    <w:rsid w:val="00336D4B"/>
    <w:rsid w:val="00345563"/>
    <w:rsid w:val="003511CB"/>
    <w:rsid w:val="0035484C"/>
    <w:rsid w:val="00354CDB"/>
    <w:rsid w:val="003606AA"/>
    <w:rsid w:val="0036350E"/>
    <w:rsid w:val="00366665"/>
    <w:rsid w:val="00370730"/>
    <w:rsid w:val="00373144"/>
    <w:rsid w:val="00373224"/>
    <w:rsid w:val="00373A16"/>
    <w:rsid w:val="00375145"/>
    <w:rsid w:val="0037582E"/>
    <w:rsid w:val="003761D2"/>
    <w:rsid w:val="00384EFB"/>
    <w:rsid w:val="003922DA"/>
    <w:rsid w:val="00395271"/>
    <w:rsid w:val="003A1B75"/>
    <w:rsid w:val="003A3501"/>
    <w:rsid w:val="003B1301"/>
    <w:rsid w:val="003B1BBA"/>
    <w:rsid w:val="003B2099"/>
    <w:rsid w:val="003B6FF6"/>
    <w:rsid w:val="003C060B"/>
    <w:rsid w:val="003D28CE"/>
    <w:rsid w:val="003D48BA"/>
    <w:rsid w:val="003D71BD"/>
    <w:rsid w:val="003E459F"/>
    <w:rsid w:val="003F4A2C"/>
    <w:rsid w:val="0040312F"/>
    <w:rsid w:val="00403E16"/>
    <w:rsid w:val="00411CAB"/>
    <w:rsid w:val="00412C0A"/>
    <w:rsid w:val="00426E49"/>
    <w:rsid w:val="004274D2"/>
    <w:rsid w:val="00431A3F"/>
    <w:rsid w:val="0043279D"/>
    <w:rsid w:val="004432AE"/>
    <w:rsid w:val="00445C69"/>
    <w:rsid w:val="00446289"/>
    <w:rsid w:val="004531EF"/>
    <w:rsid w:val="00457E8D"/>
    <w:rsid w:val="00474479"/>
    <w:rsid w:val="00474543"/>
    <w:rsid w:val="004859F7"/>
    <w:rsid w:val="00487FDB"/>
    <w:rsid w:val="0049458D"/>
    <w:rsid w:val="00495FD9"/>
    <w:rsid w:val="00497B38"/>
    <w:rsid w:val="004A3C9B"/>
    <w:rsid w:val="004A3F8B"/>
    <w:rsid w:val="004A6C86"/>
    <w:rsid w:val="004A6CFA"/>
    <w:rsid w:val="004B0F5E"/>
    <w:rsid w:val="004B25E7"/>
    <w:rsid w:val="004B275E"/>
    <w:rsid w:val="004B4194"/>
    <w:rsid w:val="004B7FE7"/>
    <w:rsid w:val="004C0B1B"/>
    <w:rsid w:val="004C13B8"/>
    <w:rsid w:val="004C7387"/>
    <w:rsid w:val="004D42B9"/>
    <w:rsid w:val="004D7B96"/>
    <w:rsid w:val="004E7BF1"/>
    <w:rsid w:val="004F3917"/>
    <w:rsid w:val="004F3C52"/>
    <w:rsid w:val="004F7A62"/>
    <w:rsid w:val="00500007"/>
    <w:rsid w:val="00507D66"/>
    <w:rsid w:val="005100DE"/>
    <w:rsid w:val="005129A5"/>
    <w:rsid w:val="005142A5"/>
    <w:rsid w:val="00521EDF"/>
    <w:rsid w:val="00525331"/>
    <w:rsid w:val="0053077F"/>
    <w:rsid w:val="0053242A"/>
    <w:rsid w:val="00532597"/>
    <w:rsid w:val="005352D9"/>
    <w:rsid w:val="0053678C"/>
    <w:rsid w:val="005462DA"/>
    <w:rsid w:val="0055196F"/>
    <w:rsid w:val="00552CFC"/>
    <w:rsid w:val="0055300A"/>
    <w:rsid w:val="0055400C"/>
    <w:rsid w:val="005561BE"/>
    <w:rsid w:val="00562A78"/>
    <w:rsid w:val="00567DCF"/>
    <w:rsid w:val="00570093"/>
    <w:rsid w:val="00571F55"/>
    <w:rsid w:val="00572AD8"/>
    <w:rsid w:val="0057325B"/>
    <w:rsid w:val="00573B3F"/>
    <w:rsid w:val="0057569C"/>
    <w:rsid w:val="00577E2D"/>
    <w:rsid w:val="00581F34"/>
    <w:rsid w:val="00583226"/>
    <w:rsid w:val="0058531B"/>
    <w:rsid w:val="0059373F"/>
    <w:rsid w:val="005A0AF8"/>
    <w:rsid w:val="005A1ADF"/>
    <w:rsid w:val="005A3DF6"/>
    <w:rsid w:val="005A4665"/>
    <w:rsid w:val="005A4B1B"/>
    <w:rsid w:val="005A5678"/>
    <w:rsid w:val="005B64FC"/>
    <w:rsid w:val="005C0F9D"/>
    <w:rsid w:val="005C3B43"/>
    <w:rsid w:val="005C545E"/>
    <w:rsid w:val="005D0CA9"/>
    <w:rsid w:val="005D2875"/>
    <w:rsid w:val="005D386C"/>
    <w:rsid w:val="005E0554"/>
    <w:rsid w:val="005E4F73"/>
    <w:rsid w:val="005E6257"/>
    <w:rsid w:val="005E69BC"/>
    <w:rsid w:val="005F47B8"/>
    <w:rsid w:val="005F6974"/>
    <w:rsid w:val="006014D3"/>
    <w:rsid w:val="006045D6"/>
    <w:rsid w:val="00604C7A"/>
    <w:rsid w:val="00606345"/>
    <w:rsid w:val="0061123F"/>
    <w:rsid w:val="006113B7"/>
    <w:rsid w:val="006166A6"/>
    <w:rsid w:val="00616A56"/>
    <w:rsid w:val="0062504C"/>
    <w:rsid w:val="006337A9"/>
    <w:rsid w:val="00640903"/>
    <w:rsid w:val="006435F7"/>
    <w:rsid w:val="0064721E"/>
    <w:rsid w:val="006506DF"/>
    <w:rsid w:val="0065081E"/>
    <w:rsid w:val="00651257"/>
    <w:rsid w:val="00652A72"/>
    <w:rsid w:val="00654D85"/>
    <w:rsid w:val="006554CF"/>
    <w:rsid w:val="00655530"/>
    <w:rsid w:val="0065590A"/>
    <w:rsid w:val="00657408"/>
    <w:rsid w:val="006619D4"/>
    <w:rsid w:val="00662C4F"/>
    <w:rsid w:val="00664496"/>
    <w:rsid w:val="006662E2"/>
    <w:rsid w:val="00666702"/>
    <w:rsid w:val="0066728B"/>
    <w:rsid w:val="00671997"/>
    <w:rsid w:val="00680C72"/>
    <w:rsid w:val="00680E1B"/>
    <w:rsid w:val="00683F62"/>
    <w:rsid w:val="00685575"/>
    <w:rsid w:val="00695137"/>
    <w:rsid w:val="00695B37"/>
    <w:rsid w:val="00696F2B"/>
    <w:rsid w:val="006A2AA4"/>
    <w:rsid w:val="006A2B07"/>
    <w:rsid w:val="006A4C79"/>
    <w:rsid w:val="006A5229"/>
    <w:rsid w:val="006B516F"/>
    <w:rsid w:val="006B65A2"/>
    <w:rsid w:val="006C0DE3"/>
    <w:rsid w:val="006C0ED9"/>
    <w:rsid w:val="006C4F08"/>
    <w:rsid w:val="006E41DD"/>
    <w:rsid w:val="006E4366"/>
    <w:rsid w:val="006E7CEC"/>
    <w:rsid w:val="006F35A7"/>
    <w:rsid w:val="006F7C32"/>
    <w:rsid w:val="00701A7A"/>
    <w:rsid w:val="007155C5"/>
    <w:rsid w:val="007167DF"/>
    <w:rsid w:val="00724911"/>
    <w:rsid w:val="00724CA3"/>
    <w:rsid w:val="00726316"/>
    <w:rsid w:val="0072636F"/>
    <w:rsid w:val="0073245F"/>
    <w:rsid w:val="007326FD"/>
    <w:rsid w:val="00733F9C"/>
    <w:rsid w:val="00735A65"/>
    <w:rsid w:val="007369DA"/>
    <w:rsid w:val="007369E2"/>
    <w:rsid w:val="007370C3"/>
    <w:rsid w:val="00742743"/>
    <w:rsid w:val="00743866"/>
    <w:rsid w:val="00745A63"/>
    <w:rsid w:val="00747DD5"/>
    <w:rsid w:val="00751093"/>
    <w:rsid w:val="00752186"/>
    <w:rsid w:val="00752FF6"/>
    <w:rsid w:val="00760792"/>
    <w:rsid w:val="007622DF"/>
    <w:rsid w:val="00770477"/>
    <w:rsid w:val="00772FB1"/>
    <w:rsid w:val="00774828"/>
    <w:rsid w:val="00775ED7"/>
    <w:rsid w:val="007773EA"/>
    <w:rsid w:val="00780112"/>
    <w:rsid w:val="00784E60"/>
    <w:rsid w:val="00786944"/>
    <w:rsid w:val="00791871"/>
    <w:rsid w:val="00792BB6"/>
    <w:rsid w:val="007955FC"/>
    <w:rsid w:val="00797188"/>
    <w:rsid w:val="00797C4F"/>
    <w:rsid w:val="007B191A"/>
    <w:rsid w:val="007B39AC"/>
    <w:rsid w:val="007B799B"/>
    <w:rsid w:val="007C6172"/>
    <w:rsid w:val="007D78F8"/>
    <w:rsid w:val="007E200C"/>
    <w:rsid w:val="007E3174"/>
    <w:rsid w:val="007E4031"/>
    <w:rsid w:val="007E6FA0"/>
    <w:rsid w:val="007F25D2"/>
    <w:rsid w:val="007F7E80"/>
    <w:rsid w:val="008039E6"/>
    <w:rsid w:val="00813766"/>
    <w:rsid w:val="008179D4"/>
    <w:rsid w:val="00822E13"/>
    <w:rsid w:val="00825CB6"/>
    <w:rsid w:val="00831BC3"/>
    <w:rsid w:val="00832E2B"/>
    <w:rsid w:val="00833848"/>
    <w:rsid w:val="00844555"/>
    <w:rsid w:val="008509ED"/>
    <w:rsid w:val="00853893"/>
    <w:rsid w:val="00855497"/>
    <w:rsid w:val="00861770"/>
    <w:rsid w:val="00861FC1"/>
    <w:rsid w:val="0086368B"/>
    <w:rsid w:val="00863BE1"/>
    <w:rsid w:val="008657A4"/>
    <w:rsid w:val="00877C5E"/>
    <w:rsid w:val="008912A9"/>
    <w:rsid w:val="00894B0B"/>
    <w:rsid w:val="008958DE"/>
    <w:rsid w:val="008A0F2B"/>
    <w:rsid w:val="008A176A"/>
    <w:rsid w:val="008A37E2"/>
    <w:rsid w:val="008B11CA"/>
    <w:rsid w:val="008B58AD"/>
    <w:rsid w:val="008C18CE"/>
    <w:rsid w:val="008C26B7"/>
    <w:rsid w:val="008C32EC"/>
    <w:rsid w:val="008D4789"/>
    <w:rsid w:val="008D6831"/>
    <w:rsid w:val="008D7993"/>
    <w:rsid w:val="008E0B70"/>
    <w:rsid w:val="008E255A"/>
    <w:rsid w:val="008F134A"/>
    <w:rsid w:val="008F19FB"/>
    <w:rsid w:val="008F2AC1"/>
    <w:rsid w:val="008F460F"/>
    <w:rsid w:val="008F6875"/>
    <w:rsid w:val="008F7ED5"/>
    <w:rsid w:val="0090685D"/>
    <w:rsid w:val="009109F5"/>
    <w:rsid w:val="00913862"/>
    <w:rsid w:val="00920746"/>
    <w:rsid w:val="009221BC"/>
    <w:rsid w:val="009223AE"/>
    <w:rsid w:val="00923579"/>
    <w:rsid w:val="00925B08"/>
    <w:rsid w:val="00926344"/>
    <w:rsid w:val="0093042B"/>
    <w:rsid w:val="009347BB"/>
    <w:rsid w:val="00935F8D"/>
    <w:rsid w:val="009369E9"/>
    <w:rsid w:val="009436FC"/>
    <w:rsid w:val="00950662"/>
    <w:rsid w:val="0095089A"/>
    <w:rsid w:val="009542A5"/>
    <w:rsid w:val="009574E1"/>
    <w:rsid w:val="00970760"/>
    <w:rsid w:val="00971578"/>
    <w:rsid w:val="0097276B"/>
    <w:rsid w:val="00975225"/>
    <w:rsid w:val="009810BB"/>
    <w:rsid w:val="00982783"/>
    <w:rsid w:val="00983BF4"/>
    <w:rsid w:val="00983D6A"/>
    <w:rsid w:val="00985CCD"/>
    <w:rsid w:val="00987512"/>
    <w:rsid w:val="00997A17"/>
    <w:rsid w:val="009A0E73"/>
    <w:rsid w:val="009A10D1"/>
    <w:rsid w:val="009A1CFE"/>
    <w:rsid w:val="009B38CA"/>
    <w:rsid w:val="009C0B10"/>
    <w:rsid w:val="009C17AB"/>
    <w:rsid w:val="009C7F54"/>
    <w:rsid w:val="009D25D6"/>
    <w:rsid w:val="009D7658"/>
    <w:rsid w:val="009E319A"/>
    <w:rsid w:val="009E7A5B"/>
    <w:rsid w:val="009F25D7"/>
    <w:rsid w:val="009F6CAA"/>
    <w:rsid w:val="00A00063"/>
    <w:rsid w:val="00A0096C"/>
    <w:rsid w:val="00A03A19"/>
    <w:rsid w:val="00A11697"/>
    <w:rsid w:val="00A151F2"/>
    <w:rsid w:val="00A20C0E"/>
    <w:rsid w:val="00A225D9"/>
    <w:rsid w:val="00A31C90"/>
    <w:rsid w:val="00A33104"/>
    <w:rsid w:val="00A37754"/>
    <w:rsid w:val="00A423DB"/>
    <w:rsid w:val="00A43D67"/>
    <w:rsid w:val="00A44D9C"/>
    <w:rsid w:val="00A52BE4"/>
    <w:rsid w:val="00A5358C"/>
    <w:rsid w:val="00A61181"/>
    <w:rsid w:val="00A61300"/>
    <w:rsid w:val="00A64672"/>
    <w:rsid w:val="00A65B40"/>
    <w:rsid w:val="00A67C76"/>
    <w:rsid w:val="00A76327"/>
    <w:rsid w:val="00A84E1A"/>
    <w:rsid w:val="00A866E7"/>
    <w:rsid w:val="00A94CBB"/>
    <w:rsid w:val="00AA31C4"/>
    <w:rsid w:val="00AA59A5"/>
    <w:rsid w:val="00AA7455"/>
    <w:rsid w:val="00AB2832"/>
    <w:rsid w:val="00AB458C"/>
    <w:rsid w:val="00AB4E49"/>
    <w:rsid w:val="00AB7C15"/>
    <w:rsid w:val="00AC0FFA"/>
    <w:rsid w:val="00AC14B6"/>
    <w:rsid w:val="00AC3DEE"/>
    <w:rsid w:val="00AC443B"/>
    <w:rsid w:val="00AD0F34"/>
    <w:rsid w:val="00AD1F1C"/>
    <w:rsid w:val="00AD34E1"/>
    <w:rsid w:val="00AD4F1C"/>
    <w:rsid w:val="00AD51DF"/>
    <w:rsid w:val="00AD756F"/>
    <w:rsid w:val="00AE3490"/>
    <w:rsid w:val="00AF5690"/>
    <w:rsid w:val="00B01AB0"/>
    <w:rsid w:val="00B02D01"/>
    <w:rsid w:val="00B0597B"/>
    <w:rsid w:val="00B0663F"/>
    <w:rsid w:val="00B11ABD"/>
    <w:rsid w:val="00B13A60"/>
    <w:rsid w:val="00B158BC"/>
    <w:rsid w:val="00B1752C"/>
    <w:rsid w:val="00B17CDC"/>
    <w:rsid w:val="00B20615"/>
    <w:rsid w:val="00B22C2F"/>
    <w:rsid w:val="00B250FB"/>
    <w:rsid w:val="00B26C16"/>
    <w:rsid w:val="00B279E2"/>
    <w:rsid w:val="00B32DF8"/>
    <w:rsid w:val="00B35B38"/>
    <w:rsid w:val="00B36E88"/>
    <w:rsid w:val="00B412BF"/>
    <w:rsid w:val="00B510ED"/>
    <w:rsid w:val="00B53E9C"/>
    <w:rsid w:val="00B54D2F"/>
    <w:rsid w:val="00B56A09"/>
    <w:rsid w:val="00B636C2"/>
    <w:rsid w:val="00B67447"/>
    <w:rsid w:val="00B75B60"/>
    <w:rsid w:val="00B765CC"/>
    <w:rsid w:val="00B7760B"/>
    <w:rsid w:val="00B93CD3"/>
    <w:rsid w:val="00B945AD"/>
    <w:rsid w:val="00B94B27"/>
    <w:rsid w:val="00B9626E"/>
    <w:rsid w:val="00BA0454"/>
    <w:rsid w:val="00BA3A6B"/>
    <w:rsid w:val="00BA3AA6"/>
    <w:rsid w:val="00BA3D49"/>
    <w:rsid w:val="00BA52C4"/>
    <w:rsid w:val="00BA6C8B"/>
    <w:rsid w:val="00BB52BB"/>
    <w:rsid w:val="00BC0E7F"/>
    <w:rsid w:val="00BC7A82"/>
    <w:rsid w:val="00BD3126"/>
    <w:rsid w:val="00BD4146"/>
    <w:rsid w:val="00BD62AC"/>
    <w:rsid w:val="00BD75D0"/>
    <w:rsid w:val="00BE23A6"/>
    <w:rsid w:val="00BE2BFC"/>
    <w:rsid w:val="00BE6A74"/>
    <w:rsid w:val="00BF2FE6"/>
    <w:rsid w:val="00BF75D6"/>
    <w:rsid w:val="00C04C72"/>
    <w:rsid w:val="00C04E91"/>
    <w:rsid w:val="00C125EA"/>
    <w:rsid w:val="00C1293B"/>
    <w:rsid w:val="00C13DA7"/>
    <w:rsid w:val="00C221DD"/>
    <w:rsid w:val="00C24432"/>
    <w:rsid w:val="00C4332E"/>
    <w:rsid w:val="00C435CB"/>
    <w:rsid w:val="00C52415"/>
    <w:rsid w:val="00C53E3C"/>
    <w:rsid w:val="00C5470F"/>
    <w:rsid w:val="00C56F43"/>
    <w:rsid w:val="00C6515A"/>
    <w:rsid w:val="00C6615B"/>
    <w:rsid w:val="00C67693"/>
    <w:rsid w:val="00C754FB"/>
    <w:rsid w:val="00C75B53"/>
    <w:rsid w:val="00C767C1"/>
    <w:rsid w:val="00C77A9F"/>
    <w:rsid w:val="00C80880"/>
    <w:rsid w:val="00C817F6"/>
    <w:rsid w:val="00C84EF6"/>
    <w:rsid w:val="00C9475D"/>
    <w:rsid w:val="00C9680D"/>
    <w:rsid w:val="00C9714A"/>
    <w:rsid w:val="00CA676E"/>
    <w:rsid w:val="00CA6BA3"/>
    <w:rsid w:val="00CB75A8"/>
    <w:rsid w:val="00CC1E4C"/>
    <w:rsid w:val="00CC2D0B"/>
    <w:rsid w:val="00CD1ACC"/>
    <w:rsid w:val="00CD33A1"/>
    <w:rsid w:val="00CD4FC4"/>
    <w:rsid w:val="00CD6F2F"/>
    <w:rsid w:val="00CE2C5C"/>
    <w:rsid w:val="00CE3BE9"/>
    <w:rsid w:val="00CF0B0F"/>
    <w:rsid w:val="00CF180A"/>
    <w:rsid w:val="00CF63A3"/>
    <w:rsid w:val="00CF6A7F"/>
    <w:rsid w:val="00CF7B57"/>
    <w:rsid w:val="00D00DA7"/>
    <w:rsid w:val="00D01AA7"/>
    <w:rsid w:val="00D01E7A"/>
    <w:rsid w:val="00D051A0"/>
    <w:rsid w:val="00D05A34"/>
    <w:rsid w:val="00D0746B"/>
    <w:rsid w:val="00D1003A"/>
    <w:rsid w:val="00D109A4"/>
    <w:rsid w:val="00D10D16"/>
    <w:rsid w:val="00D1231F"/>
    <w:rsid w:val="00D13184"/>
    <w:rsid w:val="00D13675"/>
    <w:rsid w:val="00D15817"/>
    <w:rsid w:val="00D24DD1"/>
    <w:rsid w:val="00D26CB1"/>
    <w:rsid w:val="00D45476"/>
    <w:rsid w:val="00D60950"/>
    <w:rsid w:val="00D66223"/>
    <w:rsid w:val="00D67C29"/>
    <w:rsid w:val="00D75D42"/>
    <w:rsid w:val="00D77987"/>
    <w:rsid w:val="00D95408"/>
    <w:rsid w:val="00D96D38"/>
    <w:rsid w:val="00D970EC"/>
    <w:rsid w:val="00D97CAA"/>
    <w:rsid w:val="00DB3C29"/>
    <w:rsid w:val="00DB3F2E"/>
    <w:rsid w:val="00DB49DC"/>
    <w:rsid w:val="00DB6822"/>
    <w:rsid w:val="00DC01C4"/>
    <w:rsid w:val="00DC48A2"/>
    <w:rsid w:val="00DD5C6D"/>
    <w:rsid w:val="00DD64C7"/>
    <w:rsid w:val="00DE16DC"/>
    <w:rsid w:val="00DE388F"/>
    <w:rsid w:val="00DE611C"/>
    <w:rsid w:val="00DF29E7"/>
    <w:rsid w:val="00DF44F3"/>
    <w:rsid w:val="00DF7DC8"/>
    <w:rsid w:val="00E03806"/>
    <w:rsid w:val="00E05F41"/>
    <w:rsid w:val="00E069EC"/>
    <w:rsid w:val="00E1367C"/>
    <w:rsid w:val="00E15FC1"/>
    <w:rsid w:val="00E23685"/>
    <w:rsid w:val="00E25061"/>
    <w:rsid w:val="00E3211D"/>
    <w:rsid w:val="00E33577"/>
    <w:rsid w:val="00E36BE9"/>
    <w:rsid w:val="00E37450"/>
    <w:rsid w:val="00E40A11"/>
    <w:rsid w:val="00E413AE"/>
    <w:rsid w:val="00E47A43"/>
    <w:rsid w:val="00E664C2"/>
    <w:rsid w:val="00E672DB"/>
    <w:rsid w:val="00E72159"/>
    <w:rsid w:val="00E72C41"/>
    <w:rsid w:val="00E764EC"/>
    <w:rsid w:val="00E76795"/>
    <w:rsid w:val="00E82B1E"/>
    <w:rsid w:val="00E832B9"/>
    <w:rsid w:val="00E8446A"/>
    <w:rsid w:val="00E860ED"/>
    <w:rsid w:val="00E90257"/>
    <w:rsid w:val="00E906A7"/>
    <w:rsid w:val="00E916BD"/>
    <w:rsid w:val="00E95474"/>
    <w:rsid w:val="00E95613"/>
    <w:rsid w:val="00EA45D2"/>
    <w:rsid w:val="00EA469B"/>
    <w:rsid w:val="00EA730C"/>
    <w:rsid w:val="00EA7B9F"/>
    <w:rsid w:val="00EB07CC"/>
    <w:rsid w:val="00EB3B4E"/>
    <w:rsid w:val="00EB5D28"/>
    <w:rsid w:val="00EC0C5D"/>
    <w:rsid w:val="00EC10B5"/>
    <w:rsid w:val="00EC26AD"/>
    <w:rsid w:val="00EC2D37"/>
    <w:rsid w:val="00EC39C7"/>
    <w:rsid w:val="00EC4A06"/>
    <w:rsid w:val="00ED1DB4"/>
    <w:rsid w:val="00ED3C7F"/>
    <w:rsid w:val="00EE0333"/>
    <w:rsid w:val="00EE139F"/>
    <w:rsid w:val="00EE3BD7"/>
    <w:rsid w:val="00EF5069"/>
    <w:rsid w:val="00EF65B1"/>
    <w:rsid w:val="00F07467"/>
    <w:rsid w:val="00F11812"/>
    <w:rsid w:val="00F14F4F"/>
    <w:rsid w:val="00F204C5"/>
    <w:rsid w:val="00F250F6"/>
    <w:rsid w:val="00F3044B"/>
    <w:rsid w:val="00F3249D"/>
    <w:rsid w:val="00F337C5"/>
    <w:rsid w:val="00F34EDD"/>
    <w:rsid w:val="00F4181E"/>
    <w:rsid w:val="00F4259C"/>
    <w:rsid w:val="00F445BD"/>
    <w:rsid w:val="00F456DB"/>
    <w:rsid w:val="00F47BD0"/>
    <w:rsid w:val="00F47C91"/>
    <w:rsid w:val="00F54B17"/>
    <w:rsid w:val="00F56281"/>
    <w:rsid w:val="00F57699"/>
    <w:rsid w:val="00F60C18"/>
    <w:rsid w:val="00F63D0A"/>
    <w:rsid w:val="00F73029"/>
    <w:rsid w:val="00F73590"/>
    <w:rsid w:val="00F74E43"/>
    <w:rsid w:val="00F75991"/>
    <w:rsid w:val="00F76839"/>
    <w:rsid w:val="00F80628"/>
    <w:rsid w:val="00F84985"/>
    <w:rsid w:val="00F8782A"/>
    <w:rsid w:val="00F96056"/>
    <w:rsid w:val="00F96154"/>
    <w:rsid w:val="00F976BA"/>
    <w:rsid w:val="00FA1084"/>
    <w:rsid w:val="00FA5431"/>
    <w:rsid w:val="00FB284E"/>
    <w:rsid w:val="00FB35DF"/>
    <w:rsid w:val="00FB442C"/>
    <w:rsid w:val="00FB44E4"/>
    <w:rsid w:val="00FB76D7"/>
    <w:rsid w:val="00FC5C66"/>
    <w:rsid w:val="00FE3706"/>
    <w:rsid w:val="00FF2867"/>
    <w:rsid w:val="00FF777D"/>
    <w:rsid w:val="00FF799F"/>
    <w:rsid w:val="00FF7BFD"/>
    <w:rsid w:val="00FF7D55"/>
    <w:rsid w:val="00FF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3C586CBD-3CA5-4340-9336-4F1DE45C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03A"/>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26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semiHidden/>
    <w:rsid w:val="00D60950"/>
    <w:pPr>
      <w:jc w:val="both"/>
    </w:pPr>
    <w:rPr>
      <w:rFonts w:eastAsia="Times New Roman" w:cs="Times New Roman"/>
      <w:b/>
      <w:sz w:val="24"/>
      <w:szCs w:val="24"/>
      <w:lang w:eastAsia="ru-RU"/>
    </w:rPr>
  </w:style>
  <w:style w:type="character" w:customStyle="1" w:styleId="a4">
    <w:name w:val="Основной текст Знак"/>
    <w:basedOn w:val="a0"/>
    <w:link w:val="a3"/>
    <w:semiHidden/>
    <w:rsid w:val="00D60950"/>
    <w:rPr>
      <w:rFonts w:ascii="Times New Roman" w:eastAsia="Times New Roman" w:hAnsi="Times New Roman" w:cs="Times New Roman"/>
      <w:b/>
      <w:sz w:val="24"/>
      <w:szCs w:val="24"/>
      <w:lang w:eastAsia="ru-RU"/>
    </w:rPr>
  </w:style>
  <w:style w:type="paragraph" w:styleId="a5">
    <w:name w:val="header"/>
    <w:basedOn w:val="a"/>
    <w:link w:val="a6"/>
    <w:uiPriority w:val="99"/>
    <w:unhideWhenUsed/>
    <w:rsid w:val="002C58B3"/>
    <w:pPr>
      <w:tabs>
        <w:tab w:val="center" w:pos="4677"/>
        <w:tab w:val="right" w:pos="9355"/>
      </w:tabs>
    </w:pPr>
  </w:style>
  <w:style w:type="character" w:customStyle="1" w:styleId="a6">
    <w:name w:val="Верхний колонтитул Знак"/>
    <w:basedOn w:val="a0"/>
    <w:link w:val="a5"/>
    <w:uiPriority w:val="99"/>
    <w:rsid w:val="002C58B3"/>
    <w:rPr>
      <w:rFonts w:ascii="Times New Roman" w:hAnsi="Times New Roman"/>
      <w:sz w:val="28"/>
    </w:rPr>
  </w:style>
  <w:style w:type="paragraph" w:styleId="a7">
    <w:name w:val="footer"/>
    <w:basedOn w:val="a"/>
    <w:link w:val="a8"/>
    <w:uiPriority w:val="99"/>
    <w:unhideWhenUsed/>
    <w:rsid w:val="002C58B3"/>
    <w:pPr>
      <w:tabs>
        <w:tab w:val="center" w:pos="4677"/>
        <w:tab w:val="right" w:pos="9355"/>
      </w:tabs>
    </w:pPr>
  </w:style>
  <w:style w:type="character" w:customStyle="1" w:styleId="a8">
    <w:name w:val="Нижний колонтитул Знак"/>
    <w:basedOn w:val="a0"/>
    <w:link w:val="a7"/>
    <w:uiPriority w:val="99"/>
    <w:rsid w:val="002C58B3"/>
    <w:rPr>
      <w:rFonts w:ascii="Times New Roman" w:hAnsi="Times New Roman"/>
      <w:sz w:val="28"/>
    </w:rPr>
  </w:style>
  <w:style w:type="paragraph" w:styleId="a9">
    <w:name w:val="List Paragraph"/>
    <w:basedOn w:val="a"/>
    <w:uiPriority w:val="34"/>
    <w:qFormat/>
    <w:rsid w:val="002C58B3"/>
    <w:pPr>
      <w:ind w:left="720"/>
      <w:contextualSpacing/>
    </w:pPr>
    <w:rPr>
      <w:rFonts w:eastAsia="Times New Roman" w:cs="Times New Roman"/>
      <w:sz w:val="24"/>
      <w:szCs w:val="24"/>
      <w:lang w:eastAsia="ru-RU"/>
    </w:rPr>
  </w:style>
  <w:style w:type="paragraph" w:styleId="aa">
    <w:name w:val="Balloon Text"/>
    <w:basedOn w:val="a"/>
    <w:link w:val="ab"/>
    <w:uiPriority w:val="99"/>
    <w:semiHidden/>
    <w:unhideWhenUsed/>
    <w:rsid w:val="00AC443B"/>
    <w:rPr>
      <w:rFonts w:ascii="Tahoma" w:hAnsi="Tahoma" w:cs="Tahoma"/>
      <w:sz w:val="16"/>
      <w:szCs w:val="16"/>
    </w:rPr>
  </w:style>
  <w:style w:type="character" w:customStyle="1" w:styleId="ab">
    <w:name w:val="Текст выноски Знак"/>
    <w:basedOn w:val="a0"/>
    <w:link w:val="aa"/>
    <w:uiPriority w:val="99"/>
    <w:semiHidden/>
    <w:rsid w:val="00AC443B"/>
    <w:rPr>
      <w:rFonts w:ascii="Tahoma" w:hAnsi="Tahoma" w:cs="Tahoma"/>
      <w:sz w:val="16"/>
      <w:szCs w:val="16"/>
    </w:rPr>
  </w:style>
  <w:style w:type="paragraph" w:customStyle="1" w:styleId="Default">
    <w:name w:val="Default"/>
    <w:rsid w:val="00E764EC"/>
    <w:pPr>
      <w:autoSpaceDE w:val="0"/>
      <w:autoSpaceDN w:val="0"/>
      <w:adjustRightInd w:val="0"/>
      <w:spacing w:after="0" w:line="240" w:lineRule="auto"/>
    </w:pPr>
    <w:rPr>
      <w:rFonts w:ascii="Arial" w:hAnsi="Arial" w:cs="Arial"/>
      <w:color w:val="000000"/>
      <w:sz w:val="24"/>
      <w:szCs w:val="24"/>
    </w:rPr>
  </w:style>
  <w:style w:type="paragraph" w:customStyle="1" w:styleId="ConsTitle">
    <w:name w:val="ConsTitle"/>
    <w:rsid w:val="002232AF"/>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styleId="ac">
    <w:name w:val="Strong"/>
    <w:uiPriority w:val="22"/>
    <w:qFormat/>
    <w:rsid w:val="0090685D"/>
    <w:rPr>
      <w:b/>
      <w:bCs/>
    </w:rPr>
  </w:style>
  <w:style w:type="paragraph" w:styleId="ad">
    <w:name w:val="footnote text"/>
    <w:basedOn w:val="a"/>
    <w:link w:val="ae"/>
    <w:uiPriority w:val="99"/>
    <w:semiHidden/>
    <w:unhideWhenUsed/>
    <w:rsid w:val="009574E1"/>
    <w:rPr>
      <w:sz w:val="20"/>
      <w:szCs w:val="20"/>
    </w:rPr>
  </w:style>
  <w:style w:type="character" w:customStyle="1" w:styleId="ae">
    <w:name w:val="Текст сноски Знак"/>
    <w:basedOn w:val="a0"/>
    <w:link w:val="ad"/>
    <w:uiPriority w:val="99"/>
    <w:semiHidden/>
    <w:rsid w:val="009574E1"/>
    <w:rPr>
      <w:rFonts w:ascii="Times New Roman" w:hAnsi="Times New Roman"/>
      <w:sz w:val="20"/>
      <w:szCs w:val="20"/>
    </w:rPr>
  </w:style>
  <w:style w:type="character" w:styleId="af">
    <w:name w:val="footnote reference"/>
    <w:basedOn w:val="a0"/>
    <w:uiPriority w:val="99"/>
    <w:semiHidden/>
    <w:unhideWhenUsed/>
    <w:rsid w:val="00957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41470">
      <w:bodyDiv w:val="1"/>
      <w:marLeft w:val="0"/>
      <w:marRight w:val="0"/>
      <w:marTop w:val="0"/>
      <w:marBottom w:val="0"/>
      <w:divBdr>
        <w:top w:val="none" w:sz="0" w:space="0" w:color="auto"/>
        <w:left w:val="none" w:sz="0" w:space="0" w:color="auto"/>
        <w:bottom w:val="none" w:sz="0" w:space="0" w:color="auto"/>
        <w:right w:val="none" w:sz="0" w:space="0" w:color="auto"/>
      </w:divBdr>
    </w:div>
    <w:div w:id="101271864">
      <w:bodyDiv w:val="1"/>
      <w:marLeft w:val="0"/>
      <w:marRight w:val="0"/>
      <w:marTop w:val="0"/>
      <w:marBottom w:val="0"/>
      <w:divBdr>
        <w:top w:val="none" w:sz="0" w:space="0" w:color="auto"/>
        <w:left w:val="none" w:sz="0" w:space="0" w:color="auto"/>
        <w:bottom w:val="none" w:sz="0" w:space="0" w:color="auto"/>
        <w:right w:val="none" w:sz="0" w:space="0" w:color="auto"/>
      </w:divBdr>
    </w:div>
    <w:div w:id="179391817">
      <w:bodyDiv w:val="1"/>
      <w:marLeft w:val="0"/>
      <w:marRight w:val="0"/>
      <w:marTop w:val="0"/>
      <w:marBottom w:val="0"/>
      <w:divBdr>
        <w:top w:val="none" w:sz="0" w:space="0" w:color="auto"/>
        <w:left w:val="none" w:sz="0" w:space="0" w:color="auto"/>
        <w:bottom w:val="none" w:sz="0" w:space="0" w:color="auto"/>
        <w:right w:val="none" w:sz="0" w:space="0" w:color="auto"/>
      </w:divBdr>
    </w:div>
    <w:div w:id="191920005">
      <w:bodyDiv w:val="1"/>
      <w:marLeft w:val="0"/>
      <w:marRight w:val="0"/>
      <w:marTop w:val="0"/>
      <w:marBottom w:val="0"/>
      <w:divBdr>
        <w:top w:val="none" w:sz="0" w:space="0" w:color="auto"/>
        <w:left w:val="none" w:sz="0" w:space="0" w:color="auto"/>
        <w:bottom w:val="none" w:sz="0" w:space="0" w:color="auto"/>
        <w:right w:val="none" w:sz="0" w:space="0" w:color="auto"/>
      </w:divBdr>
    </w:div>
    <w:div w:id="208035154">
      <w:bodyDiv w:val="1"/>
      <w:marLeft w:val="0"/>
      <w:marRight w:val="0"/>
      <w:marTop w:val="0"/>
      <w:marBottom w:val="0"/>
      <w:divBdr>
        <w:top w:val="none" w:sz="0" w:space="0" w:color="auto"/>
        <w:left w:val="none" w:sz="0" w:space="0" w:color="auto"/>
        <w:bottom w:val="none" w:sz="0" w:space="0" w:color="auto"/>
        <w:right w:val="none" w:sz="0" w:space="0" w:color="auto"/>
      </w:divBdr>
    </w:div>
    <w:div w:id="229200237">
      <w:bodyDiv w:val="1"/>
      <w:marLeft w:val="0"/>
      <w:marRight w:val="0"/>
      <w:marTop w:val="0"/>
      <w:marBottom w:val="0"/>
      <w:divBdr>
        <w:top w:val="none" w:sz="0" w:space="0" w:color="auto"/>
        <w:left w:val="none" w:sz="0" w:space="0" w:color="auto"/>
        <w:bottom w:val="none" w:sz="0" w:space="0" w:color="auto"/>
        <w:right w:val="none" w:sz="0" w:space="0" w:color="auto"/>
      </w:divBdr>
    </w:div>
    <w:div w:id="283855433">
      <w:bodyDiv w:val="1"/>
      <w:marLeft w:val="0"/>
      <w:marRight w:val="0"/>
      <w:marTop w:val="0"/>
      <w:marBottom w:val="0"/>
      <w:divBdr>
        <w:top w:val="none" w:sz="0" w:space="0" w:color="auto"/>
        <w:left w:val="none" w:sz="0" w:space="0" w:color="auto"/>
        <w:bottom w:val="none" w:sz="0" w:space="0" w:color="auto"/>
        <w:right w:val="none" w:sz="0" w:space="0" w:color="auto"/>
      </w:divBdr>
    </w:div>
    <w:div w:id="329989146">
      <w:bodyDiv w:val="1"/>
      <w:marLeft w:val="0"/>
      <w:marRight w:val="0"/>
      <w:marTop w:val="0"/>
      <w:marBottom w:val="0"/>
      <w:divBdr>
        <w:top w:val="none" w:sz="0" w:space="0" w:color="auto"/>
        <w:left w:val="none" w:sz="0" w:space="0" w:color="auto"/>
        <w:bottom w:val="none" w:sz="0" w:space="0" w:color="auto"/>
        <w:right w:val="none" w:sz="0" w:space="0" w:color="auto"/>
      </w:divBdr>
    </w:div>
    <w:div w:id="341705613">
      <w:bodyDiv w:val="1"/>
      <w:marLeft w:val="0"/>
      <w:marRight w:val="0"/>
      <w:marTop w:val="0"/>
      <w:marBottom w:val="0"/>
      <w:divBdr>
        <w:top w:val="none" w:sz="0" w:space="0" w:color="auto"/>
        <w:left w:val="none" w:sz="0" w:space="0" w:color="auto"/>
        <w:bottom w:val="none" w:sz="0" w:space="0" w:color="auto"/>
        <w:right w:val="none" w:sz="0" w:space="0" w:color="auto"/>
      </w:divBdr>
    </w:div>
    <w:div w:id="344019802">
      <w:bodyDiv w:val="1"/>
      <w:marLeft w:val="0"/>
      <w:marRight w:val="0"/>
      <w:marTop w:val="0"/>
      <w:marBottom w:val="0"/>
      <w:divBdr>
        <w:top w:val="none" w:sz="0" w:space="0" w:color="auto"/>
        <w:left w:val="none" w:sz="0" w:space="0" w:color="auto"/>
        <w:bottom w:val="none" w:sz="0" w:space="0" w:color="auto"/>
        <w:right w:val="none" w:sz="0" w:space="0" w:color="auto"/>
      </w:divBdr>
    </w:div>
    <w:div w:id="432825840">
      <w:bodyDiv w:val="1"/>
      <w:marLeft w:val="0"/>
      <w:marRight w:val="0"/>
      <w:marTop w:val="0"/>
      <w:marBottom w:val="0"/>
      <w:divBdr>
        <w:top w:val="none" w:sz="0" w:space="0" w:color="auto"/>
        <w:left w:val="none" w:sz="0" w:space="0" w:color="auto"/>
        <w:bottom w:val="none" w:sz="0" w:space="0" w:color="auto"/>
        <w:right w:val="none" w:sz="0" w:space="0" w:color="auto"/>
      </w:divBdr>
    </w:div>
    <w:div w:id="611548497">
      <w:bodyDiv w:val="1"/>
      <w:marLeft w:val="0"/>
      <w:marRight w:val="0"/>
      <w:marTop w:val="0"/>
      <w:marBottom w:val="0"/>
      <w:divBdr>
        <w:top w:val="none" w:sz="0" w:space="0" w:color="auto"/>
        <w:left w:val="none" w:sz="0" w:space="0" w:color="auto"/>
        <w:bottom w:val="none" w:sz="0" w:space="0" w:color="auto"/>
        <w:right w:val="none" w:sz="0" w:space="0" w:color="auto"/>
      </w:divBdr>
    </w:div>
    <w:div w:id="612592922">
      <w:bodyDiv w:val="1"/>
      <w:marLeft w:val="0"/>
      <w:marRight w:val="0"/>
      <w:marTop w:val="0"/>
      <w:marBottom w:val="0"/>
      <w:divBdr>
        <w:top w:val="none" w:sz="0" w:space="0" w:color="auto"/>
        <w:left w:val="none" w:sz="0" w:space="0" w:color="auto"/>
        <w:bottom w:val="none" w:sz="0" w:space="0" w:color="auto"/>
        <w:right w:val="none" w:sz="0" w:space="0" w:color="auto"/>
      </w:divBdr>
    </w:div>
    <w:div w:id="614796602">
      <w:bodyDiv w:val="1"/>
      <w:marLeft w:val="0"/>
      <w:marRight w:val="0"/>
      <w:marTop w:val="0"/>
      <w:marBottom w:val="0"/>
      <w:divBdr>
        <w:top w:val="none" w:sz="0" w:space="0" w:color="auto"/>
        <w:left w:val="none" w:sz="0" w:space="0" w:color="auto"/>
        <w:bottom w:val="none" w:sz="0" w:space="0" w:color="auto"/>
        <w:right w:val="none" w:sz="0" w:space="0" w:color="auto"/>
      </w:divBdr>
    </w:div>
    <w:div w:id="656961524">
      <w:bodyDiv w:val="1"/>
      <w:marLeft w:val="0"/>
      <w:marRight w:val="0"/>
      <w:marTop w:val="0"/>
      <w:marBottom w:val="0"/>
      <w:divBdr>
        <w:top w:val="none" w:sz="0" w:space="0" w:color="auto"/>
        <w:left w:val="none" w:sz="0" w:space="0" w:color="auto"/>
        <w:bottom w:val="none" w:sz="0" w:space="0" w:color="auto"/>
        <w:right w:val="none" w:sz="0" w:space="0" w:color="auto"/>
      </w:divBdr>
    </w:div>
    <w:div w:id="819078954">
      <w:bodyDiv w:val="1"/>
      <w:marLeft w:val="0"/>
      <w:marRight w:val="0"/>
      <w:marTop w:val="0"/>
      <w:marBottom w:val="0"/>
      <w:divBdr>
        <w:top w:val="none" w:sz="0" w:space="0" w:color="auto"/>
        <w:left w:val="none" w:sz="0" w:space="0" w:color="auto"/>
        <w:bottom w:val="none" w:sz="0" w:space="0" w:color="auto"/>
        <w:right w:val="none" w:sz="0" w:space="0" w:color="auto"/>
      </w:divBdr>
    </w:div>
    <w:div w:id="889876001">
      <w:bodyDiv w:val="1"/>
      <w:marLeft w:val="0"/>
      <w:marRight w:val="0"/>
      <w:marTop w:val="0"/>
      <w:marBottom w:val="0"/>
      <w:divBdr>
        <w:top w:val="none" w:sz="0" w:space="0" w:color="auto"/>
        <w:left w:val="none" w:sz="0" w:space="0" w:color="auto"/>
        <w:bottom w:val="none" w:sz="0" w:space="0" w:color="auto"/>
        <w:right w:val="none" w:sz="0" w:space="0" w:color="auto"/>
      </w:divBdr>
    </w:div>
    <w:div w:id="1091658230">
      <w:bodyDiv w:val="1"/>
      <w:marLeft w:val="0"/>
      <w:marRight w:val="0"/>
      <w:marTop w:val="0"/>
      <w:marBottom w:val="0"/>
      <w:divBdr>
        <w:top w:val="none" w:sz="0" w:space="0" w:color="auto"/>
        <w:left w:val="none" w:sz="0" w:space="0" w:color="auto"/>
        <w:bottom w:val="none" w:sz="0" w:space="0" w:color="auto"/>
        <w:right w:val="none" w:sz="0" w:space="0" w:color="auto"/>
      </w:divBdr>
    </w:div>
    <w:div w:id="1094857078">
      <w:bodyDiv w:val="1"/>
      <w:marLeft w:val="0"/>
      <w:marRight w:val="0"/>
      <w:marTop w:val="0"/>
      <w:marBottom w:val="0"/>
      <w:divBdr>
        <w:top w:val="none" w:sz="0" w:space="0" w:color="auto"/>
        <w:left w:val="none" w:sz="0" w:space="0" w:color="auto"/>
        <w:bottom w:val="none" w:sz="0" w:space="0" w:color="auto"/>
        <w:right w:val="none" w:sz="0" w:space="0" w:color="auto"/>
      </w:divBdr>
    </w:div>
    <w:div w:id="1113210758">
      <w:bodyDiv w:val="1"/>
      <w:marLeft w:val="0"/>
      <w:marRight w:val="0"/>
      <w:marTop w:val="0"/>
      <w:marBottom w:val="0"/>
      <w:divBdr>
        <w:top w:val="none" w:sz="0" w:space="0" w:color="auto"/>
        <w:left w:val="none" w:sz="0" w:space="0" w:color="auto"/>
        <w:bottom w:val="none" w:sz="0" w:space="0" w:color="auto"/>
        <w:right w:val="none" w:sz="0" w:space="0" w:color="auto"/>
      </w:divBdr>
    </w:div>
    <w:div w:id="1214999157">
      <w:bodyDiv w:val="1"/>
      <w:marLeft w:val="0"/>
      <w:marRight w:val="0"/>
      <w:marTop w:val="0"/>
      <w:marBottom w:val="0"/>
      <w:divBdr>
        <w:top w:val="none" w:sz="0" w:space="0" w:color="auto"/>
        <w:left w:val="none" w:sz="0" w:space="0" w:color="auto"/>
        <w:bottom w:val="none" w:sz="0" w:space="0" w:color="auto"/>
        <w:right w:val="none" w:sz="0" w:space="0" w:color="auto"/>
      </w:divBdr>
    </w:div>
    <w:div w:id="1260213883">
      <w:bodyDiv w:val="1"/>
      <w:marLeft w:val="0"/>
      <w:marRight w:val="0"/>
      <w:marTop w:val="0"/>
      <w:marBottom w:val="0"/>
      <w:divBdr>
        <w:top w:val="none" w:sz="0" w:space="0" w:color="auto"/>
        <w:left w:val="none" w:sz="0" w:space="0" w:color="auto"/>
        <w:bottom w:val="none" w:sz="0" w:space="0" w:color="auto"/>
        <w:right w:val="none" w:sz="0" w:space="0" w:color="auto"/>
      </w:divBdr>
    </w:div>
    <w:div w:id="1364208361">
      <w:bodyDiv w:val="1"/>
      <w:marLeft w:val="0"/>
      <w:marRight w:val="0"/>
      <w:marTop w:val="0"/>
      <w:marBottom w:val="0"/>
      <w:divBdr>
        <w:top w:val="none" w:sz="0" w:space="0" w:color="auto"/>
        <w:left w:val="none" w:sz="0" w:space="0" w:color="auto"/>
        <w:bottom w:val="none" w:sz="0" w:space="0" w:color="auto"/>
        <w:right w:val="none" w:sz="0" w:space="0" w:color="auto"/>
      </w:divBdr>
    </w:div>
    <w:div w:id="1383558721">
      <w:bodyDiv w:val="1"/>
      <w:marLeft w:val="0"/>
      <w:marRight w:val="0"/>
      <w:marTop w:val="0"/>
      <w:marBottom w:val="0"/>
      <w:divBdr>
        <w:top w:val="none" w:sz="0" w:space="0" w:color="auto"/>
        <w:left w:val="none" w:sz="0" w:space="0" w:color="auto"/>
        <w:bottom w:val="none" w:sz="0" w:space="0" w:color="auto"/>
        <w:right w:val="none" w:sz="0" w:space="0" w:color="auto"/>
      </w:divBdr>
    </w:div>
    <w:div w:id="1403288233">
      <w:bodyDiv w:val="1"/>
      <w:marLeft w:val="0"/>
      <w:marRight w:val="0"/>
      <w:marTop w:val="0"/>
      <w:marBottom w:val="0"/>
      <w:divBdr>
        <w:top w:val="none" w:sz="0" w:space="0" w:color="auto"/>
        <w:left w:val="none" w:sz="0" w:space="0" w:color="auto"/>
        <w:bottom w:val="none" w:sz="0" w:space="0" w:color="auto"/>
        <w:right w:val="none" w:sz="0" w:space="0" w:color="auto"/>
      </w:divBdr>
    </w:div>
    <w:div w:id="1444301398">
      <w:bodyDiv w:val="1"/>
      <w:marLeft w:val="0"/>
      <w:marRight w:val="0"/>
      <w:marTop w:val="0"/>
      <w:marBottom w:val="0"/>
      <w:divBdr>
        <w:top w:val="none" w:sz="0" w:space="0" w:color="auto"/>
        <w:left w:val="none" w:sz="0" w:space="0" w:color="auto"/>
        <w:bottom w:val="none" w:sz="0" w:space="0" w:color="auto"/>
        <w:right w:val="none" w:sz="0" w:space="0" w:color="auto"/>
      </w:divBdr>
    </w:div>
    <w:div w:id="1505590021">
      <w:bodyDiv w:val="1"/>
      <w:marLeft w:val="0"/>
      <w:marRight w:val="0"/>
      <w:marTop w:val="0"/>
      <w:marBottom w:val="0"/>
      <w:divBdr>
        <w:top w:val="none" w:sz="0" w:space="0" w:color="auto"/>
        <w:left w:val="none" w:sz="0" w:space="0" w:color="auto"/>
        <w:bottom w:val="none" w:sz="0" w:space="0" w:color="auto"/>
        <w:right w:val="none" w:sz="0" w:space="0" w:color="auto"/>
      </w:divBdr>
    </w:div>
    <w:div w:id="1531844584">
      <w:bodyDiv w:val="1"/>
      <w:marLeft w:val="0"/>
      <w:marRight w:val="0"/>
      <w:marTop w:val="0"/>
      <w:marBottom w:val="0"/>
      <w:divBdr>
        <w:top w:val="none" w:sz="0" w:space="0" w:color="auto"/>
        <w:left w:val="none" w:sz="0" w:space="0" w:color="auto"/>
        <w:bottom w:val="none" w:sz="0" w:space="0" w:color="auto"/>
        <w:right w:val="none" w:sz="0" w:space="0" w:color="auto"/>
      </w:divBdr>
    </w:div>
    <w:div w:id="1534269663">
      <w:bodyDiv w:val="1"/>
      <w:marLeft w:val="0"/>
      <w:marRight w:val="0"/>
      <w:marTop w:val="0"/>
      <w:marBottom w:val="0"/>
      <w:divBdr>
        <w:top w:val="none" w:sz="0" w:space="0" w:color="auto"/>
        <w:left w:val="none" w:sz="0" w:space="0" w:color="auto"/>
        <w:bottom w:val="none" w:sz="0" w:space="0" w:color="auto"/>
        <w:right w:val="none" w:sz="0" w:space="0" w:color="auto"/>
      </w:divBdr>
    </w:div>
    <w:div w:id="1585216763">
      <w:bodyDiv w:val="1"/>
      <w:marLeft w:val="0"/>
      <w:marRight w:val="0"/>
      <w:marTop w:val="0"/>
      <w:marBottom w:val="0"/>
      <w:divBdr>
        <w:top w:val="none" w:sz="0" w:space="0" w:color="auto"/>
        <w:left w:val="none" w:sz="0" w:space="0" w:color="auto"/>
        <w:bottom w:val="none" w:sz="0" w:space="0" w:color="auto"/>
        <w:right w:val="none" w:sz="0" w:space="0" w:color="auto"/>
      </w:divBdr>
    </w:div>
    <w:div w:id="1635793902">
      <w:bodyDiv w:val="1"/>
      <w:marLeft w:val="0"/>
      <w:marRight w:val="0"/>
      <w:marTop w:val="0"/>
      <w:marBottom w:val="0"/>
      <w:divBdr>
        <w:top w:val="none" w:sz="0" w:space="0" w:color="auto"/>
        <w:left w:val="none" w:sz="0" w:space="0" w:color="auto"/>
        <w:bottom w:val="none" w:sz="0" w:space="0" w:color="auto"/>
        <w:right w:val="none" w:sz="0" w:space="0" w:color="auto"/>
      </w:divBdr>
    </w:div>
    <w:div w:id="1685403882">
      <w:bodyDiv w:val="1"/>
      <w:marLeft w:val="0"/>
      <w:marRight w:val="0"/>
      <w:marTop w:val="0"/>
      <w:marBottom w:val="0"/>
      <w:divBdr>
        <w:top w:val="none" w:sz="0" w:space="0" w:color="auto"/>
        <w:left w:val="none" w:sz="0" w:space="0" w:color="auto"/>
        <w:bottom w:val="none" w:sz="0" w:space="0" w:color="auto"/>
        <w:right w:val="none" w:sz="0" w:space="0" w:color="auto"/>
      </w:divBdr>
    </w:div>
    <w:div w:id="1830906084">
      <w:bodyDiv w:val="1"/>
      <w:marLeft w:val="0"/>
      <w:marRight w:val="0"/>
      <w:marTop w:val="0"/>
      <w:marBottom w:val="0"/>
      <w:divBdr>
        <w:top w:val="none" w:sz="0" w:space="0" w:color="auto"/>
        <w:left w:val="none" w:sz="0" w:space="0" w:color="auto"/>
        <w:bottom w:val="none" w:sz="0" w:space="0" w:color="auto"/>
        <w:right w:val="none" w:sz="0" w:space="0" w:color="auto"/>
      </w:divBdr>
    </w:div>
    <w:div w:id="1912503223">
      <w:bodyDiv w:val="1"/>
      <w:marLeft w:val="0"/>
      <w:marRight w:val="0"/>
      <w:marTop w:val="0"/>
      <w:marBottom w:val="0"/>
      <w:divBdr>
        <w:top w:val="none" w:sz="0" w:space="0" w:color="auto"/>
        <w:left w:val="none" w:sz="0" w:space="0" w:color="auto"/>
        <w:bottom w:val="none" w:sz="0" w:space="0" w:color="auto"/>
        <w:right w:val="none" w:sz="0" w:space="0" w:color="auto"/>
      </w:divBdr>
    </w:div>
    <w:div w:id="2011247257">
      <w:bodyDiv w:val="1"/>
      <w:marLeft w:val="0"/>
      <w:marRight w:val="0"/>
      <w:marTop w:val="0"/>
      <w:marBottom w:val="0"/>
      <w:divBdr>
        <w:top w:val="none" w:sz="0" w:space="0" w:color="auto"/>
        <w:left w:val="none" w:sz="0" w:space="0" w:color="auto"/>
        <w:bottom w:val="none" w:sz="0" w:space="0" w:color="auto"/>
        <w:right w:val="none" w:sz="0" w:space="0" w:color="auto"/>
      </w:divBdr>
    </w:div>
    <w:div w:id="208089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F59A937B2CDF571863F683A75075EAC524CD5ED8F4FE14A44F175453FBE0161696316E72189C7051539A1392249A0EC3E940DB617CFFu8V7N" TargetMode="External"/><Relationship Id="rId13" Type="http://schemas.openxmlformats.org/officeDocument/2006/relationships/hyperlink" Target="consultantplus://offline/ref=57801D713284B1FB9F36D96D5DFE23C085C273D2A66055FCEB6FD45F5F270009900F4C059650q7a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4D3DE5C6562A723258A96B5DF5EC8A2F5E84CDDD774C4D051D814CFAD6401A46D0D208D90W5n2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C45870A6ADD7C907418EE40ABF80C29760E60683534929CDA97C253EB5C7E67AD079C13B07E479B5E1C94672D6E78A913D1C1598135A3AC8W8E"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consultantplus://offline/ref=D8C45870A6ADD7C9074192F717BF80C29465E40C875D4929CDA97C253EB5C7E668D021CD3A03F870B3F49F1737C8W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DF59A937B2CDF571863F683A75075EAC524CD5ED8F4FE14A44F175453FBE0161696316E72189F7C51539A1392249A0EC3E940DB617CFFu8V7N"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0927992860289881"/>
          <c:y val="5.1400554097404488E-2"/>
          <c:w val="0.67074281604326003"/>
          <c:h val="0.77611512102653835"/>
        </c:manualLayout>
      </c:layout>
      <c:bar3DChart>
        <c:barDir val="col"/>
        <c:grouping val="stacked"/>
        <c:varyColors val="0"/>
        <c:ser>
          <c:idx val="0"/>
          <c:order val="0"/>
          <c:tx>
            <c:strRef>
              <c:f>'Диаграмма 2'!$A$2</c:f>
              <c:strCache>
                <c:ptCount val="1"/>
                <c:pt idx="0">
                  <c:v>налоговые доходы</c:v>
                </c:pt>
              </c:strCache>
            </c:strRef>
          </c:tx>
          <c:invertIfNegative val="0"/>
          <c:dLbls>
            <c:dLbl>
              <c:idx val="0"/>
              <c:layout>
                <c:manualLayout>
                  <c:x val="-4.7824007651841222E-2"/>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5868005738880916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8259206121472933E-2"/>
                  <c:y val="4.166666666666675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3041606886657105E-2"/>
                  <c:y val="6.481481481481481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3041606886657105E-2"/>
                  <c:y val="6.018518518518527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5868005738880833E-2"/>
                  <c:y val="5.09259259259259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2'!$B$1:$F$1</c:f>
              <c:strCache>
                <c:ptCount val="5"/>
                <c:pt idx="0">
                  <c:v>2019 год
 (первонач. ред.)</c:v>
                </c:pt>
                <c:pt idx="1">
                  <c:v>2019 год
(оценка)</c:v>
                </c:pt>
                <c:pt idx="2">
                  <c:v>2020 год</c:v>
                </c:pt>
                <c:pt idx="3">
                  <c:v>2021 год</c:v>
                </c:pt>
                <c:pt idx="4">
                  <c:v>2022 год</c:v>
                </c:pt>
              </c:strCache>
            </c:strRef>
          </c:cat>
          <c:val>
            <c:numRef>
              <c:f>'Диаграмма 2'!$B$2:$F$2</c:f>
              <c:numCache>
                <c:formatCode>0.0%</c:formatCode>
                <c:ptCount val="5"/>
                <c:pt idx="0">
                  <c:v>0.60199999999999998</c:v>
                </c:pt>
                <c:pt idx="1">
                  <c:v>0.59499999999999997</c:v>
                </c:pt>
                <c:pt idx="2">
                  <c:v>0.56299999999999994</c:v>
                </c:pt>
                <c:pt idx="3">
                  <c:v>0.61399999999999999</c:v>
                </c:pt>
                <c:pt idx="4">
                  <c:v>0.61799999999999999</c:v>
                </c:pt>
              </c:numCache>
            </c:numRef>
          </c:val>
        </c:ser>
        <c:ser>
          <c:idx val="1"/>
          <c:order val="1"/>
          <c:tx>
            <c:strRef>
              <c:f>'Диаграмма 2'!$A$3</c:f>
              <c:strCache>
                <c:ptCount val="1"/>
                <c:pt idx="0">
                  <c:v>неналоговые доходы</c:v>
                </c:pt>
              </c:strCache>
            </c:strRef>
          </c:tx>
          <c:spPr>
            <a:pattFill prst="wdDnDiag">
              <a:fgClr>
                <a:schemeClr val="accent6">
                  <a:lumMod val="75000"/>
                </a:schemeClr>
              </a:fgClr>
              <a:bgClr>
                <a:schemeClr val="bg1"/>
              </a:bgClr>
            </a:pattFill>
          </c:spPr>
          <c:invertIfNegative val="0"/>
          <c:dLbls>
            <c:dLbl>
              <c:idx val="0"/>
              <c:layout>
                <c:manualLayout>
                  <c:x val="0"/>
                  <c:y val="-0.1712962962962963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1249999999999999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912003825921051E-3"/>
                  <c:y val="-0.16666666666666666"/>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1736011477761836E-3"/>
                  <c:y val="-0.12500036453776611"/>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125"/>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7.1736011477762712E-3"/>
                  <c:y val="-0.12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2'!$B$1:$F$1</c:f>
              <c:strCache>
                <c:ptCount val="5"/>
                <c:pt idx="0">
                  <c:v>2019 год
 (первонач. ред.)</c:v>
                </c:pt>
                <c:pt idx="1">
                  <c:v>2019 год
(оценка)</c:v>
                </c:pt>
                <c:pt idx="2">
                  <c:v>2020 год</c:v>
                </c:pt>
                <c:pt idx="3">
                  <c:v>2021 год</c:v>
                </c:pt>
                <c:pt idx="4">
                  <c:v>2022 год</c:v>
                </c:pt>
              </c:strCache>
            </c:strRef>
          </c:cat>
          <c:val>
            <c:numRef>
              <c:f>'Диаграмма 2'!$B$3:$F$3</c:f>
              <c:numCache>
                <c:formatCode>0.0%</c:formatCode>
                <c:ptCount val="5"/>
                <c:pt idx="0">
                  <c:v>0.121</c:v>
                </c:pt>
                <c:pt idx="1">
                  <c:v>0.214</c:v>
                </c:pt>
                <c:pt idx="2">
                  <c:v>0.129</c:v>
                </c:pt>
                <c:pt idx="3">
                  <c:v>9.8000000000000004E-2</c:v>
                </c:pt>
                <c:pt idx="4">
                  <c:v>9.6000000000000002E-2</c:v>
                </c:pt>
              </c:numCache>
            </c:numRef>
          </c:val>
        </c:ser>
        <c:dLbls>
          <c:showLegendKey val="0"/>
          <c:showVal val="0"/>
          <c:showCatName val="0"/>
          <c:showSerName val="0"/>
          <c:showPercent val="0"/>
          <c:showBubbleSize val="0"/>
        </c:dLbls>
        <c:gapWidth val="150"/>
        <c:shape val="cylinder"/>
        <c:axId val="-2037263088"/>
        <c:axId val="-2037264176"/>
        <c:axId val="0"/>
      </c:bar3DChart>
      <c:catAx>
        <c:axId val="-2037263088"/>
        <c:scaling>
          <c:orientation val="minMax"/>
        </c:scaling>
        <c:delete val="0"/>
        <c:axPos val="b"/>
        <c:numFmt formatCode="General" sourceLinked="0"/>
        <c:majorTickMark val="out"/>
        <c:minorTickMark val="none"/>
        <c:tickLblPos val="nextTo"/>
        <c:txPr>
          <a:bodyPr/>
          <a:lstStyle/>
          <a:p>
            <a:pPr>
              <a:defRPr sz="1000" baseline="0">
                <a:latin typeface="Times New Roman" panose="02020603050405020304" pitchFamily="18" charset="0"/>
              </a:defRPr>
            </a:pPr>
            <a:endParaRPr lang="ru-RU"/>
          </a:p>
        </c:txPr>
        <c:crossAx val="-2037264176"/>
        <c:crosses val="autoZero"/>
        <c:auto val="1"/>
        <c:lblAlgn val="ctr"/>
        <c:lblOffset val="100"/>
        <c:noMultiLvlLbl val="0"/>
      </c:catAx>
      <c:valAx>
        <c:axId val="-2037264176"/>
        <c:scaling>
          <c:orientation val="minMax"/>
        </c:scaling>
        <c:delete val="1"/>
        <c:axPos val="l"/>
        <c:numFmt formatCode="0.0%" sourceLinked="1"/>
        <c:majorTickMark val="out"/>
        <c:minorTickMark val="none"/>
        <c:tickLblPos val="nextTo"/>
        <c:crossAx val="-2037263088"/>
        <c:crosses val="autoZero"/>
        <c:crossBetween val="between"/>
      </c:valAx>
    </c:plotArea>
    <c:legend>
      <c:legendPos val="r"/>
      <c:layout>
        <c:manualLayout>
          <c:xMode val="edge"/>
          <c:yMode val="edge"/>
          <c:x val="0.79375840215095061"/>
          <c:y val="0.41628280839895015"/>
          <c:w val="0.18957493118238272"/>
          <c:h val="0.32021216097987754"/>
        </c:manualLayout>
      </c:layout>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Pt>
            <c:idx val="1"/>
            <c:bubble3D val="0"/>
            <c:spPr>
              <a:pattFill prst="lgCheck">
                <a:fgClr>
                  <a:schemeClr val="accent6">
                    <a:lumMod val="75000"/>
                  </a:schemeClr>
                </a:fgClr>
                <a:bgClr>
                  <a:schemeClr val="bg1"/>
                </a:bgClr>
              </a:pattFill>
            </c:spPr>
          </c:dPt>
          <c:dPt>
            <c:idx val="2"/>
            <c:bubble3D val="0"/>
            <c:spPr>
              <a:blipFill>
                <a:blip xmlns:r="http://schemas.openxmlformats.org/officeDocument/2006/relationships" r:embed="rId1"/>
                <a:tile tx="0" ty="0" sx="100000" sy="100000" flip="none" algn="tl"/>
              </a:blipFill>
            </c:spPr>
          </c:dPt>
          <c:dPt>
            <c:idx val="3"/>
            <c:bubble3D val="0"/>
            <c:spPr>
              <a:pattFill prst="trellis">
                <a:fgClr>
                  <a:srgbClr val="FFC000"/>
                </a:fgClr>
                <a:bgClr>
                  <a:schemeClr val="bg1"/>
                </a:bgClr>
              </a:pattFill>
            </c:spPr>
          </c:dPt>
          <c:dLbls>
            <c:dLbl>
              <c:idx val="0"/>
              <c:layout>
                <c:manualLayout>
                  <c:x val="-6.359877838489186E-3"/>
                  <c:y val="-0.10969798725898181"/>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4828011274316305"/>
                  <c:y val="-0.29556650246305421"/>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10180416761888933"/>
                  <c:y val="0"/>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0.12823592961170091"/>
                  <c:y val="-1.8766127140511377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6.2536167147971944E-2"/>
                  <c:y val="-0.24297775585933531"/>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1.8682677857879901E-2"/>
                  <c:y val="1.4417779058405855E-2"/>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a:lstStyle/>
              <a:p>
                <a:pPr>
                  <a:defRPr sz="800" baseline="0">
                    <a:latin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'Диаграмма 3'!$A$6:$A$11</c:f>
              <c:strCache>
                <c:ptCount val="6"/>
                <c:pt idx="0">
                  <c:v>Налог на доходы физических лиц</c:v>
                </c:pt>
                <c:pt idx="1">
                  <c:v>Акцизы по подакцизным товарам (продукции), производимым на территории Российской Федерации</c:v>
                </c:pt>
                <c:pt idx="2">
                  <c:v>Единый сельскохозяйственный налог</c:v>
                </c:pt>
                <c:pt idx="3">
                  <c:v>Налог на имущество физических лиц</c:v>
                </c:pt>
                <c:pt idx="4">
                  <c:v>Земельный налог</c:v>
                </c:pt>
                <c:pt idx="5">
                  <c:v>Государственная пошлина</c:v>
                </c:pt>
              </c:strCache>
            </c:strRef>
          </c:cat>
          <c:val>
            <c:numRef>
              <c:f>'Диаграмма 3'!$B$6:$B$11</c:f>
              <c:numCache>
                <c:formatCode>0.0%</c:formatCode>
                <c:ptCount val="6"/>
                <c:pt idx="0">
                  <c:v>0.37</c:v>
                </c:pt>
                <c:pt idx="1">
                  <c:v>0.112</c:v>
                </c:pt>
                <c:pt idx="2">
                  <c:v>5.0000000000000001E-3</c:v>
                </c:pt>
                <c:pt idx="3">
                  <c:v>1.4E-2</c:v>
                </c:pt>
                <c:pt idx="4">
                  <c:v>0.499</c:v>
                </c:pt>
                <c:pt idx="5">
                  <c:v>0</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Pt>
            <c:idx val="1"/>
            <c:bubble3D val="0"/>
            <c:spPr>
              <a:pattFill prst="lgCheck">
                <a:fgClr>
                  <a:schemeClr val="accent6">
                    <a:lumMod val="75000"/>
                  </a:schemeClr>
                </a:fgClr>
                <a:bgClr>
                  <a:schemeClr val="bg1"/>
                </a:bgClr>
              </a:pattFill>
            </c:spPr>
          </c:dPt>
          <c:dPt>
            <c:idx val="2"/>
            <c:bubble3D val="0"/>
            <c:spPr>
              <a:blipFill>
                <a:blip xmlns:r="http://schemas.openxmlformats.org/officeDocument/2006/relationships" r:embed="rId1"/>
                <a:tile tx="0" ty="0" sx="100000" sy="100000" flip="none" algn="tl"/>
              </a:blipFill>
            </c:spPr>
          </c:dPt>
          <c:dLbls>
            <c:dLbl>
              <c:idx val="0"/>
              <c:layout>
                <c:manualLayout>
                  <c:x val="-6.359877838489186E-3"/>
                  <c:y val="-0.10969798725898181"/>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0606375390411291"/>
                  <c:y val="-9.2314432494718643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9.0137743336172853E-3"/>
                  <c:y val="0.1880081300813008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0.12823592961170091"/>
                  <c:y val="-1.8766127140511377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6.2536167147971944E-2"/>
                  <c:y val="-0.24297775585933531"/>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1.8682677857879901E-2"/>
                  <c:y val="1.4417779058405855E-2"/>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a:lstStyle/>
              <a:p>
                <a:pPr>
                  <a:defRPr sz="800" baseline="0">
                    <a:latin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'Диаграмма 3 (2)'!$A$6:$A$8</c:f>
              <c:strCache>
                <c:ptCount val="3"/>
                <c:pt idx="0">
                  <c:v>ДОХОДЫ ОТ ИСПОЛЬЗОВАНИЯ ИМУЩЕСТВА, НАХОДЯЩЕГОСЯ В ГОСУДАРСТВЕННОЙ И МУНИЦИПАЛЬНОЙ СОБСТВЕННОСТИ</c:v>
                </c:pt>
                <c:pt idx="1">
                  <c:v>ДОХОДЫ ОТ ОКАЗАНИЯ ПЛАТНЫХ УСЛУГ И КОМПЕНСАЦИИ ЗАТРАТ ГОСУДАРСТВА</c:v>
                </c:pt>
                <c:pt idx="2">
                  <c:v>ДОХОДЫ ОТ ПРОДАЖИ МАТЕРИАЛЬНЫХ НЕМАТЕРИАЛЬНЫХ АКТИВОВ</c:v>
                </c:pt>
              </c:strCache>
            </c:strRef>
          </c:cat>
          <c:val>
            <c:numRef>
              <c:f>'Диаграмма 3 (2)'!$B$6:$B$8</c:f>
              <c:numCache>
                <c:formatCode>0.0%</c:formatCode>
                <c:ptCount val="3"/>
                <c:pt idx="0">
                  <c:v>0.40400000000000003</c:v>
                </c:pt>
                <c:pt idx="1">
                  <c:v>5.2999999999999999E-2</c:v>
                </c:pt>
                <c:pt idx="2">
                  <c:v>0.54300000000000004</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275A-4088-4867-8E10-08194F4B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41</Pages>
  <Words>13232</Words>
  <Characters>75424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КСП05</dc:creator>
  <cp:lastModifiedBy>karpova-tosno@yandex.ru</cp:lastModifiedBy>
  <cp:revision>10</cp:revision>
  <cp:lastPrinted>2019-12-20T14:35:00Z</cp:lastPrinted>
  <dcterms:created xsi:type="dcterms:W3CDTF">2019-12-20T12:05:00Z</dcterms:created>
  <dcterms:modified xsi:type="dcterms:W3CDTF">2020-01-17T08:30:00Z</dcterms:modified>
</cp:coreProperties>
</file>