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7E" w:rsidRPr="00FA301B" w:rsidRDefault="00427A7E" w:rsidP="00427A7E">
      <w:pPr>
        <w:pStyle w:val="60"/>
        <w:shd w:val="clear" w:color="auto" w:fill="auto"/>
        <w:spacing w:before="0" w:after="0" w:line="260" w:lineRule="exact"/>
        <w:ind w:left="200"/>
        <w:rPr>
          <w:sz w:val="28"/>
          <w:szCs w:val="28"/>
        </w:rPr>
      </w:pPr>
      <w:r w:rsidRPr="00FA301B">
        <w:rPr>
          <w:sz w:val="28"/>
          <w:szCs w:val="28"/>
        </w:rPr>
        <w:t>ЗАКЛЮЧЕНИЕ</w:t>
      </w:r>
    </w:p>
    <w:p w:rsidR="008C0805" w:rsidRPr="00FA301B" w:rsidRDefault="00427A7E" w:rsidP="008C0805">
      <w:pPr>
        <w:pStyle w:val="60"/>
        <w:shd w:val="clear" w:color="auto" w:fill="auto"/>
        <w:spacing w:before="0" w:after="0" w:line="322" w:lineRule="exact"/>
        <w:ind w:left="200"/>
        <w:rPr>
          <w:sz w:val="28"/>
          <w:szCs w:val="28"/>
        </w:rPr>
      </w:pPr>
      <w:r w:rsidRPr="00FA301B">
        <w:rPr>
          <w:sz w:val="28"/>
          <w:szCs w:val="28"/>
        </w:rPr>
        <w:t xml:space="preserve">по </w:t>
      </w:r>
      <w:r w:rsidR="00FA301B" w:rsidRPr="00FA301B">
        <w:rPr>
          <w:sz w:val="28"/>
          <w:szCs w:val="28"/>
        </w:rPr>
        <w:t>результатам</w:t>
      </w:r>
      <w:r w:rsidRPr="00FA301B">
        <w:rPr>
          <w:sz w:val="28"/>
          <w:szCs w:val="28"/>
        </w:rPr>
        <w:t xml:space="preserve"> экспертизы проекта </w:t>
      </w:r>
      <w:r w:rsidR="008C0805" w:rsidRPr="00FA301B">
        <w:rPr>
          <w:sz w:val="28"/>
          <w:szCs w:val="28"/>
        </w:rPr>
        <w:t>бюджета</w:t>
      </w:r>
      <w:r w:rsidRPr="00FA301B">
        <w:rPr>
          <w:sz w:val="28"/>
          <w:szCs w:val="28"/>
        </w:rPr>
        <w:t xml:space="preserve"> Ульяновского городско</w:t>
      </w:r>
      <w:r w:rsidR="00894478" w:rsidRPr="00FA301B">
        <w:rPr>
          <w:sz w:val="28"/>
          <w:szCs w:val="28"/>
        </w:rPr>
        <w:t xml:space="preserve">го </w:t>
      </w:r>
      <w:proofErr w:type="gramStart"/>
      <w:r w:rsidR="00894478" w:rsidRPr="00FA301B">
        <w:rPr>
          <w:sz w:val="28"/>
          <w:szCs w:val="28"/>
        </w:rPr>
        <w:t xml:space="preserve">поселения </w:t>
      </w:r>
      <w:r w:rsidR="00FA301B" w:rsidRPr="00FA301B">
        <w:rPr>
          <w:sz w:val="28"/>
          <w:szCs w:val="28"/>
        </w:rPr>
        <w:t xml:space="preserve"> </w:t>
      </w:r>
      <w:proofErr w:type="spellStart"/>
      <w:r w:rsidR="00894478" w:rsidRPr="00FA301B">
        <w:rPr>
          <w:sz w:val="28"/>
          <w:szCs w:val="28"/>
        </w:rPr>
        <w:t>Тосненского</w:t>
      </w:r>
      <w:proofErr w:type="spellEnd"/>
      <w:proofErr w:type="gramEnd"/>
      <w:r w:rsidR="00894478" w:rsidRPr="00FA301B">
        <w:rPr>
          <w:sz w:val="28"/>
          <w:szCs w:val="28"/>
        </w:rPr>
        <w:t xml:space="preserve"> района</w:t>
      </w:r>
      <w:r w:rsidR="008C0805" w:rsidRPr="00FA301B">
        <w:rPr>
          <w:sz w:val="28"/>
          <w:szCs w:val="28"/>
        </w:rPr>
        <w:t xml:space="preserve"> </w:t>
      </w:r>
      <w:r w:rsidR="001F1458" w:rsidRPr="00FA301B">
        <w:rPr>
          <w:sz w:val="28"/>
          <w:szCs w:val="28"/>
        </w:rPr>
        <w:t xml:space="preserve">Ленинградской </w:t>
      </w:r>
      <w:r w:rsidR="00B339F2" w:rsidRPr="00FA301B">
        <w:rPr>
          <w:sz w:val="28"/>
          <w:szCs w:val="28"/>
        </w:rPr>
        <w:t xml:space="preserve">области </w:t>
      </w:r>
      <w:r w:rsidR="001F1458" w:rsidRPr="00FA301B">
        <w:rPr>
          <w:sz w:val="28"/>
          <w:szCs w:val="28"/>
        </w:rPr>
        <w:t>на 2020</w:t>
      </w:r>
      <w:r w:rsidRPr="00FA301B">
        <w:rPr>
          <w:sz w:val="28"/>
          <w:szCs w:val="28"/>
        </w:rPr>
        <w:t xml:space="preserve"> год</w:t>
      </w:r>
    </w:p>
    <w:p w:rsidR="00427A7E" w:rsidRPr="00FA301B" w:rsidRDefault="00894478" w:rsidP="00894478">
      <w:pPr>
        <w:pStyle w:val="60"/>
        <w:shd w:val="clear" w:color="auto" w:fill="auto"/>
        <w:spacing w:before="0" w:after="0" w:line="322" w:lineRule="exact"/>
        <w:ind w:left="200"/>
        <w:rPr>
          <w:sz w:val="28"/>
          <w:szCs w:val="28"/>
        </w:rPr>
      </w:pPr>
      <w:r w:rsidRPr="00FA301B">
        <w:rPr>
          <w:sz w:val="28"/>
          <w:szCs w:val="28"/>
        </w:rPr>
        <w:t xml:space="preserve"> </w:t>
      </w:r>
      <w:r w:rsidR="00427A7E" w:rsidRPr="00FA301B">
        <w:rPr>
          <w:sz w:val="28"/>
          <w:szCs w:val="28"/>
        </w:rPr>
        <w:t>и на пл</w:t>
      </w:r>
      <w:r w:rsidR="001F1458" w:rsidRPr="00FA301B">
        <w:rPr>
          <w:sz w:val="28"/>
          <w:szCs w:val="28"/>
        </w:rPr>
        <w:t>ановый период 2021 и 2022</w:t>
      </w:r>
      <w:r w:rsidR="008C3394" w:rsidRPr="00FA301B">
        <w:rPr>
          <w:sz w:val="28"/>
          <w:szCs w:val="28"/>
        </w:rPr>
        <w:t xml:space="preserve"> годов</w:t>
      </w:r>
    </w:p>
    <w:p w:rsidR="00894478" w:rsidRPr="00FA301B" w:rsidRDefault="00894478" w:rsidP="00894478">
      <w:pPr>
        <w:pStyle w:val="60"/>
        <w:shd w:val="clear" w:color="auto" w:fill="auto"/>
        <w:spacing w:before="0" w:after="0" w:line="322" w:lineRule="exact"/>
        <w:ind w:left="200"/>
        <w:rPr>
          <w:color w:val="FF0000"/>
          <w:sz w:val="28"/>
          <w:szCs w:val="28"/>
        </w:rPr>
      </w:pPr>
    </w:p>
    <w:p w:rsidR="00427A7E" w:rsidRPr="005D7E3F" w:rsidRDefault="00427A7E" w:rsidP="00427A7E">
      <w:pPr>
        <w:numPr>
          <w:ilvl w:val="0"/>
          <w:numId w:val="1"/>
        </w:numPr>
        <w:shd w:val="clear" w:color="auto" w:fill="EEECE1" w:themeFill="background2"/>
        <w:tabs>
          <w:tab w:val="left" w:pos="333"/>
        </w:tabs>
        <w:spacing w:after="329" w:line="260" w:lineRule="exact"/>
        <w:ind w:left="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7E3F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3268CB" w:rsidRPr="005D7E3F" w:rsidRDefault="00894478" w:rsidP="003268C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7E3F">
        <w:rPr>
          <w:rFonts w:ascii="Times New Roman" w:hAnsi="Times New Roman" w:cs="Times New Roman"/>
          <w:color w:val="auto"/>
          <w:sz w:val="28"/>
          <w:szCs w:val="28"/>
        </w:rPr>
        <w:t>Настоящее з</w:t>
      </w:r>
      <w:r w:rsidR="00427A7E" w:rsidRPr="005D7E3F">
        <w:rPr>
          <w:rFonts w:ascii="Times New Roman" w:hAnsi="Times New Roman" w:cs="Times New Roman"/>
          <w:color w:val="auto"/>
          <w:sz w:val="28"/>
          <w:szCs w:val="28"/>
        </w:rPr>
        <w:t xml:space="preserve">аключение Контрольно-счетной палаты муниципального образования Тосненский район Ленинградской области </w:t>
      </w:r>
      <w:r w:rsidRPr="005D7E3F">
        <w:rPr>
          <w:rFonts w:ascii="Times New Roman" w:hAnsi="Times New Roman" w:cs="Times New Roman"/>
          <w:color w:val="auto"/>
          <w:sz w:val="28"/>
          <w:szCs w:val="28"/>
        </w:rPr>
        <w:t xml:space="preserve">подготовлено по результатам экспертизы </w:t>
      </w:r>
      <w:r w:rsidR="00427A7E" w:rsidRPr="005D7E3F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5D7E3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27A7E" w:rsidRPr="005D7E3F">
        <w:rPr>
          <w:rFonts w:ascii="Times New Roman" w:hAnsi="Times New Roman" w:cs="Times New Roman"/>
          <w:color w:val="auto"/>
          <w:sz w:val="28"/>
          <w:szCs w:val="28"/>
        </w:rPr>
        <w:t xml:space="preserve"> решения совета депутатов Ульяновского городского поселения Тосненского района Ленинградской области «О бюджете Ульяновского городского поселения Тосненского рай</w:t>
      </w:r>
      <w:r w:rsidR="001F1458" w:rsidRPr="005D7E3F">
        <w:rPr>
          <w:rFonts w:ascii="Times New Roman" w:hAnsi="Times New Roman" w:cs="Times New Roman"/>
          <w:color w:val="auto"/>
          <w:sz w:val="28"/>
          <w:szCs w:val="28"/>
        </w:rPr>
        <w:t>она Ленинградской области на 2020</w:t>
      </w:r>
      <w:r w:rsidR="00427A7E" w:rsidRPr="005D7E3F">
        <w:rPr>
          <w:rFonts w:ascii="Times New Roman" w:hAnsi="Times New Roman" w:cs="Times New Roman"/>
          <w:color w:val="auto"/>
          <w:sz w:val="28"/>
          <w:szCs w:val="28"/>
        </w:rPr>
        <w:t xml:space="preserve"> год и на плановый период 20</w:t>
      </w:r>
      <w:r w:rsidR="001F1458" w:rsidRPr="005D7E3F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427A7E" w:rsidRPr="005D7E3F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1F1458" w:rsidRPr="005D7E3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42B3D" w:rsidRPr="005D7E3F">
        <w:rPr>
          <w:rFonts w:ascii="Times New Roman" w:hAnsi="Times New Roman" w:cs="Times New Roman"/>
          <w:color w:val="auto"/>
          <w:sz w:val="28"/>
          <w:szCs w:val="28"/>
        </w:rPr>
        <w:t xml:space="preserve"> годов» (далее – проект решения или проект бюджета</w:t>
      </w:r>
      <w:r w:rsidR="00427A7E" w:rsidRPr="005D7E3F">
        <w:rPr>
          <w:rFonts w:ascii="Times New Roman" w:hAnsi="Times New Roman" w:cs="Times New Roman"/>
          <w:color w:val="auto"/>
          <w:sz w:val="28"/>
          <w:szCs w:val="28"/>
        </w:rPr>
        <w:t>) в соответствии со статьей 157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бюджетном процессе в Ульяновском городском поселении Тосненского района Ленинградской области, утвержденным решением совета депутатов Ульяновского городского поселения от 13.03.2014 №157, (далее - Положение о бюджетном процессе),</w:t>
      </w:r>
      <w:r w:rsidR="00427A7E" w:rsidRPr="005D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основании Соглашения о передаче Контрольно-счетной палате муниципального образования Тосненский район Ленинградской области полномочий контрольно-счетного органа Ульяновского городского поселения по осуществлению внешнего муниципального финансового контроля от 28</w:t>
      </w:r>
      <w:r w:rsidR="00842B3D" w:rsidRPr="005D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.11.2014 года № 13-КСП.</w:t>
      </w:r>
    </w:p>
    <w:p w:rsidR="00244D6A" w:rsidRPr="00244D6A" w:rsidRDefault="00244D6A" w:rsidP="00244D6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4D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Контрольно-счетную палату проект решения для проведения экспертизы поступил 02.12.2019 года, вход. №707.</w:t>
      </w:r>
    </w:p>
    <w:p w:rsidR="00427A7E" w:rsidRPr="00244D6A" w:rsidRDefault="00427A7E" w:rsidP="0027574B">
      <w:pPr>
        <w:pStyle w:val="2"/>
        <w:shd w:val="clear" w:color="auto" w:fill="auto"/>
        <w:spacing w:before="0" w:after="0" w:line="276" w:lineRule="auto"/>
        <w:ind w:left="20" w:right="-1" w:firstLine="547"/>
        <w:jc w:val="both"/>
        <w:rPr>
          <w:sz w:val="28"/>
          <w:szCs w:val="28"/>
        </w:rPr>
      </w:pPr>
      <w:r w:rsidRPr="00244D6A">
        <w:rPr>
          <w:sz w:val="28"/>
          <w:szCs w:val="28"/>
        </w:rPr>
        <w:t xml:space="preserve">Экспертиза проекта решения проведена на основании материалов, представленных </w:t>
      </w:r>
      <w:r w:rsidR="00B722E4" w:rsidRPr="00244D6A">
        <w:rPr>
          <w:sz w:val="28"/>
          <w:szCs w:val="28"/>
        </w:rPr>
        <w:t xml:space="preserve">одновременно с проектом бюджета, </w:t>
      </w:r>
      <w:r w:rsidRPr="00244D6A">
        <w:rPr>
          <w:sz w:val="28"/>
          <w:szCs w:val="28"/>
        </w:rPr>
        <w:t xml:space="preserve">по вопросам сбалансированности бюджета, обоснованности доходной и расходной частей, размерам долговых обязательств, а </w:t>
      </w:r>
      <w:r w:rsidR="000201EF" w:rsidRPr="00244D6A">
        <w:rPr>
          <w:sz w:val="28"/>
          <w:szCs w:val="28"/>
        </w:rPr>
        <w:t>также на соблюдение требований б</w:t>
      </w:r>
      <w:r w:rsidRPr="00244D6A">
        <w:rPr>
          <w:sz w:val="28"/>
          <w:szCs w:val="28"/>
        </w:rPr>
        <w:t xml:space="preserve">юджетного </w:t>
      </w:r>
      <w:r w:rsidR="000201EF" w:rsidRPr="00244D6A">
        <w:rPr>
          <w:sz w:val="28"/>
          <w:szCs w:val="28"/>
        </w:rPr>
        <w:t>законодательства Российской Федерации</w:t>
      </w:r>
      <w:r w:rsidRPr="00244D6A">
        <w:rPr>
          <w:sz w:val="28"/>
          <w:szCs w:val="28"/>
        </w:rPr>
        <w:t xml:space="preserve"> к составлению бюджета, к составу показателей, документов, материалов и информации.</w:t>
      </w:r>
    </w:p>
    <w:p w:rsidR="00D55F88" w:rsidRPr="00FA301B" w:rsidRDefault="00D55F88">
      <w:pPr>
        <w:rPr>
          <w:color w:val="FF0000"/>
        </w:rPr>
      </w:pPr>
    </w:p>
    <w:p w:rsidR="0027574B" w:rsidRPr="00244D6A" w:rsidRDefault="0027574B" w:rsidP="0027574B">
      <w:pPr>
        <w:shd w:val="clear" w:color="auto" w:fill="EEECE1" w:themeFill="background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44D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 Анализ соответствия проекта решения, документов и материалов, представленных одновременно с ним, Бюджетному кодексу Российской Федерации, иным актам законодательства Российской Федерации и муниципальным правовым актам</w:t>
      </w:r>
    </w:p>
    <w:p w:rsidR="00D870F4" w:rsidRPr="00FA301B" w:rsidRDefault="00D870F4" w:rsidP="004B363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4C0123" w:rsidRPr="00A364B9" w:rsidRDefault="006C47C6" w:rsidP="004B363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 результатам </w:t>
      </w:r>
      <w:r w:rsid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проверки соответствия </w:t>
      </w:r>
      <w:r w:rsidR="00A364B9" w:rsidRP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документов и материалов</w:t>
      </w:r>
      <w:r w:rsid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представленных одновременно с проектом бюджета,</w:t>
      </w:r>
      <w:r w:rsidR="00A364B9" w:rsidRP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Контрольно-счетная палата отмечает</w:t>
      </w:r>
      <w:r w:rsidR="00E7558E" w:rsidRP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что </w:t>
      </w:r>
      <w:r w:rsidR="00E7558E"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 нарушение ст</w:t>
      </w:r>
      <w:r w:rsidR="004C0123"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 184.2 Бюджетного кодекса Российской Федерации,</w:t>
      </w:r>
      <w:r w:rsidR="0098547A"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ст. 18.2</w:t>
      </w:r>
      <w:r w:rsidR="00896E70"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Положения о бюджетном процессе</w:t>
      </w:r>
      <w:r w:rsidR="0098547A"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="004C0123"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="00E7558E"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в документах и </w:t>
      </w:r>
      <w:r w:rsidRPr="00A364B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материалах к проекту бюджета отсутствуют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поселения за текущий финансовый год</w:t>
      </w:r>
      <w:r w:rsidRPr="00A364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D1F26" w:rsidRPr="00336CBB" w:rsidRDefault="000D1F26" w:rsidP="000D1F2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требованиями ст. 184.2 Бюджетного кодекса одновременно с проектом бюджета представлен прогноз социально-экономического развития </w:t>
      </w:r>
      <w:r w:rsidR="00A76EB6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Ульяновского городского </w:t>
      </w:r>
      <w:proofErr w:type="gramStart"/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  Тосненского</w:t>
      </w:r>
      <w:proofErr w:type="gramEnd"/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Ленинградской области  на 20</w:t>
      </w:r>
      <w:r w:rsidR="00FE3050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год и плановый период 2021</w:t>
      </w:r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</w:t>
      </w:r>
      <w:r w:rsidR="00FE3050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годов, одобренный  постановлением администрации от</w:t>
      </w:r>
      <w:r w:rsidR="00FE3050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</w:t>
      </w:r>
      <w:r w:rsidR="00A76EB6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FE3050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.11.2019</w:t>
      </w:r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</w:t>
      </w:r>
      <w:r w:rsidR="00FE3050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736</w:t>
      </w:r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одновременно с принятием решения о внесении проекта бюджета в совет депутатов </w:t>
      </w:r>
      <w:r w:rsidR="00A76EB6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Ульяновского городского</w:t>
      </w:r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(далее – Прогноз).</w:t>
      </w:r>
    </w:p>
    <w:p w:rsidR="000D1F26" w:rsidRPr="00336CBB" w:rsidRDefault="00336CBB" w:rsidP="000D1F2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пояснениям, п</w:t>
      </w:r>
      <w:r w:rsidR="000D1F26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оказатели Прогноза разработаны по данным за 201</w:t>
      </w:r>
      <w:r w:rsidR="00FE3050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0D1F26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год, а также ожидаемым итогам в целом за 201</w:t>
      </w:r>
      <w:r w:rsidR="00FE3050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0D1F26" w:rsidRPr="00336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год.</w:t>
      </w:r>
    </w:p>
    <w:p w:rsidR="00643926" w:rsidRPr="00336CBB" w:rsidRDefault="00643926" w:rsidP="000D1F2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79E0" w:rsidRPr="00336CBB" w:rsidRDefault="00643926" w:rsidP="00437027">
      <w:pPr>
        <w:shd w:val="clear" w:color="auto" w:fill="EEECE1" w:themeFill="background2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6CBB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3</w:t>
      </w:r>
      <w:r w:rsidR="005F79E0" w:rsidRPr="00336CBB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. Анализ основных характеристик бюджета</w:t>
      </w:r>
    </w:p>
    <w:p w:rsidR="000152C8" w:rsidRPr="00FA301B" w:rsidRDefault="000152C8" w:rsidP="005F79E0">
      <w:pPr>
        <w:spacing w:line="276" w:lineRule="auto"/>
        <w:ind w:left="20" w:right="-1" w:firstLine="68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1F4B" w:rsidRPr="00A31F4B" w:rsidRDefault="005F79E0" w:rsidP="00A31F4B">
      <w:pPr>
        <w:spacing w:line="276" w:lineRule="auto"/>
        <w:ind w:left="20" w:right="-1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1F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составе документов и материалов к проекту бюджета представлены основные направления бюджетной </w:t>
      </w:r>
      <w:r w:rsidR="000152C8" w:rsidRPr="00A31F4B">
        <w:rPr>
          <w:rFonts w:ascii="Times New Roman" w:eastAsia="Times New Roman" w:hAnsi="Times New Roman" w:cs="Times New Roman"/>
          <w:color w:val="auto"/>
          <w:sz w:val="28"/>
          <w:szCs w:val="28"/>
        </w:rPr>
        <w:t>и налоговой политики Ульяновского городского поселения Тосненского района Ленинградской области на 2020-2022</w:t>
      </w:r>
      <w:r w:rsidRPr="00A31F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0152C8" w:rsidRPr="00A31F4B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A31F4B" w:rsidRPr="00A31F4B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являющиеся, в том числе, основой для формирования местного бюджета на 2020 год и на плановый период 2021 и 2022 годов.</w:t>
      </w:r>
    </w:p>
    <w:p w:rsidR="005F79E0" w:rsidRPr="00FA301B" w:rsidRDefault="005F79E0" w:rsidP="005F79E0">
      <w:pPr>
        <w:spacing w:line="276" w:lineRule="auto"/>
        <w:ind w:left="20" w:right="-1" w:firstLine="68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30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F79E0" w:rsidRPr="00E0163A" w:rsidRDefault="005F79E0" w:rsidP="005F79E0">
      <w:pPr>
        <w:spacing w:line="276" w:lineRule="auto"/>
        <w:ind w:left="20" w:right="-1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6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требованиями статьи 184.1 Бюджетного кодекса </w:t>
      </w:r>
      <w:r w:rsidR="00E0163A" w:rsidRPr="00E016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РФ </w:t>
      </w:r>
      <w:r w:rsidRPr="00E016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проектом решения о бюджете предлагаются к утверждению следующие </w:t>
      </w:r>
      <w:r w:rsidR="00E0163A" w:rsidRPr="00E0163A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характеристики бюджета</w:t>
      </w:r>
      <w:r w:rsidRPr="00E0163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F79E0" w:rsidRPr="00E0163A" w:rsidRDefault="005F79E0" w:rsidP="005F79E0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E0163A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Таблица 1                                                                                                                                             тыс. руб.</w:t>
      </w:r>
    </w:p>
    <w:tbl>
      <w:tblPr>
        <w:tblW w:w="92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7"/>
        <w:gridCol w:w="1606"/>
        <w:gridCol w:w="1767"/>
        <w:gridCol w:w="1607"/>
      </w:tblGrid>
      <w:tr w:rsidR="00E0163A" w:rsidRPr="00E0163A" w:rsidTr="00BB2EFB">
        <w:trPr>
          <w:trHeight w:val="9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E0" w:rsidRPr="00E0163A" w:rsidRDefault="005F79E0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E0" w:rsidRPr="00E0163A" w:rsidRDefault="000152C8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2020</w:t>
            </w:r>
            <w:r w:rsidR="005F79E0"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  <w:p w:rsidR="005F79E0" w:rsidRPr="00E0163A" w:rsidRDefault="005F79E0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E0" w:rsidRPr="00E0163A" w:rsidRDefault="000152C8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2021</w:t>
            </w:r>
            <w:r w:rsidR="005F79E0"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  <w:p w:rsidR="005F79E0" w:rsidRPr="00E0163A" w:rsidRDefault="005F79E0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9E0" w:rsidRPr="00E0163A" w:rsidRDefault="000152C8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2022</w:t>
            </w:r>
            <w:r w:rsidR="005F79E0"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  <w:p w:rsidR="005F79E0" w:rsidRPr="00E0163A" w:rsidRDefault="005F79E0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0163A" w:rsidRPr="00E0163A" w:rsidTr="00E23CB3">
        <w:trPr>
          <w:trHeight w:val="28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E0" w:rsidRPr="00E0163A" w:rsidRDefault="005F79E0" w:rsidP="005F79E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Общий объем доходов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88 632,200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76 943,20</w:t>
            </w:r>
            <w:r w:rsidR="005F34CC"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79 244,700</w:t>
            </w:r>
          </w:p>
        </w:tc>
      </w:tr>
      <w:tr w:rsidR="00E0163A" w:rsidRPr="00E0163A" w:rsidTr="00BB2EFB">
        <w:trPr>
          <w:trHeight w:val="336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5F79E0" w:rsidP="005F79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Общий</w:t>
            </w:r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объем расходов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297CA0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94 27</w:t>
            </w:r>
            <w:r w:rsidR="00AC2C19"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2,78</w:t>
            </w:r>
            <w:r w:rsidR="005F34CC"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77 420,28</w:t>
            </w:r>
            <w:r w:rsidR="005F34CC"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74 414,025</w:t>
            </w:r>
          </w:p>
        </w:tc>
      </w:tr>
      <w:tr w:rsidR="001F1458" w:rsidRPr="00E0163A" w:rsidTr="00BB2EFB">
        <w:trPr>
          <w:trHeight w:val="28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5F79E0" w:rsidP="005F79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Дефицит(-</w:t>
            </w:r>
            <w:proofErr w:type="gramStart"/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),  </w:t>
            </w: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профицит</w:t>
            </w:r>
            <w:proofErr w:type="gramEnd"/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(+</w:t>
            </w:r>
            <w:r w:rsidRPr="00E01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 бюджета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- 5 640,58</w:t>
            </w:r>
            <w:r w:rsidR="005F34CC"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- 477,08</w:t>
            </w:r>
            <w:r w:rsidR="005F34CC"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E0" w:rsidRPr="00E0163A" w:rsidRDefault="00AC2C19" w:rsidP="005F79E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E016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+ 4 830,675</w:t>
            </w:r>
          </w:p>
        </w:tc>
      </w:tr>
    </w:tbl>
    <w:p w:rsidR="00D870F4" w:rsidRPr="00E0163A" w:rsidRDefault="00D870F4" w:rsidP="005F79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</w:p>
    <w:p w:rsidR="005F79E0" w:rsidRPr="00E0163A" w:rsidRDefault="005F79E0" w:rsidP="005F79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0163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Принцип сбалансированности бюджета обеспечен</w:t>
      </w:r>
      <w:r w:rsidRPr="00E016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объем предусмотренных бюджетом расходов соответствует суммарному объему </w:t>
      </w:r>
      <w:r w:rsidRPr="00E016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</w:p>
    <w:p w:rsidR="004B0E26" w:rsidRPr="00E0163A" w:rsidRDefault="004B0E26" w:rsidP="004B0E26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6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Проектом решения предлагается утвердить источник внутреннего финансирования дефицита бюджета поселения – изменение остатков средств на счетах по учету средств бюджетов. Общий объем предусмотренных проектом решения источников финансирования дефицита бюджета на 2020 год составляет 5 640,58074 тыс. рублей, что соответствует прогнозному объему дефицита. </w:t>
      </w:r>
    </w:p>
    <w:p w:rsidR="00CD4D08" w:rsidRPr="00E0163A" w:rsidRDefault="00CD4D08" w:rsidP="00CD4D0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6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Источник внутреннего финансирования дефицита бюджета Ульяновского городского поселения </w:t>
      </w:r>
      <w:r w:rsidRPr="00E0163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не противоречит</w:t>
      </w:r>
      <w:r w:rsidRPr="00E016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требованиям статьи 96 Бюджетного кодекса РФ.</w:t>
      </w:r>
    </w:p>
    <w:p w:rsidR="00E20A9B" w:rsidRPr="00A230C7" w:rsidRDefault="00E20A9B" w:rsidP="00E20A9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230C7">
        <w:rPr>
          <w:rFonts w:ascii="Times New Roman" w:eastAsia="Times New Roman" w:hAnsi="Times New Roman" w:cs="Times New Roman"/>
          <w:color w:val="auto"/>
          <w:lang w:bidi="ar-SA"/>
        </w:rPr>
        <w:t>Таблица 2</w:t>
      </w:r>
    </w:p>
    <w:p w:rsidR="007A5269" w:rsidRPr="00A230C7" w:rsidRDefault="00E20A9B" w:rsidP="00E20A9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Анализ основных пар</w:t>
      </w:r>
      <w:r w:rsidR="004B0E26"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аметров проекта бюджета  на  2020</w:t>
      </w:r>
      <w:r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год и</w:t>
      </w:r>
    </w:p>
    <w:p w:rsidR="007A5269" w:rsidRPr="00A230C7" w:rsidRDefault="00E20A9B" w:rsidP="007A5269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на</w:t>
      </w:r>
      <w:r w:rsidR="004B0E26"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плановый период 2021</w:t>
      </w:r>
      <w:r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-202</w:t>
      </w:r>
      <w:r w:rsidR="007A5269"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</w:t>
      </w:r>
      <w:r w:rsidRPr="00A230C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годов</w:t>
      </w:r>
    </w:p>
    <w:p w:rsidR="007A5269" w:rsidRPr="00A230C7" w:rsidRDefault="00620C35" w:rsidP="00620C35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230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тыс. руб.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499"/>
        <w:gridCol w:w="1229"/>
        <w:gridCol w:w="1053"/>
        <w:gridCol w:w="1116"/>
        <w:gridCol w:w="916"/>
        <w:gridCol w:w="1183"/>
        <w:gridCol w:w="916"/>
        <w:gridCol w:w="666"/>
        <w:gridCol w:w="916"/>
        <w:gridCol w:w="977"/>
      </w:tblGrid>
      <w:tr w:rsidR="00A230C7" w:rsidRPr="00A230C7" w:rsidTr="007A5269">
        <w:trPr>
          <w:trHeight w:val="504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Исполнено за 2018 год (ф.0503117)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2020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2021 год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2022 год </w:t>
            </w:r>
          </w:p>
        </w:tc>
      </w:tr>
      <w:tr w:rsidR="00A230C7" w:rsidRPr="00A230C7" w:rsidTr="007A5269">
        <w:trPr>
          <w:trHeight w:val="828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первонач. ред.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ред. от 25.10.2019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%  к 2019 году (в ред. 25.10.2019)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% к 2020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проект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% к 2021 году</w:t>
            </w:r>
          </w:p>
        </w:tc>
      </w:tr>
      <w:tr w:rsidR="00A230C7" w:rsidRPr="00A230C7" w:rsidTr="007A5269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Доходы,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86 674,7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84 168,5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148 773,0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88 632,2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76 943,2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79 244,7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103,0</w:t>
            </w:r>
          </w:p>
        </w:tc>
      </w:tr>
      <w:tr w:rsidR="00A230C7" w:rsidRPr="00A230C7" w:rsidTr="007A5269">
        <w:trPr>
          <w:trHeight w:val="52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41 884,3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47 658,0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67 081,4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56 416,0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43 132,0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44 409,0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103,0</w:t>
            </w:r>
          </w:p>
        </w:tc>
      </w:tr>
      <w:tr w:rsidR="00A230C7" w:rsidRPr="00A230C7" w:rsidTr="007A5269">
        <w:trPr>
          <w:trHeight w:val="52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44 790,4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36 510,5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81 691,6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32 216,2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33 811,2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34 835,7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103,0</w:t>
            </w:r>
          </w:p>
        </w:tc>
      </w:tr>
      <w:tr w:rsidR="00A230C7" w:rsidRPr="00A230C7" w:rsidTr="007A5269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86 767,2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86 395,3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148 334,5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94 272,8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77 420,3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74 414,0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96,1</w:t>
            </w:r>
          </w:p>
        </w:tc>
      </w:tr>
      <w:tr w:rsidR="00A230C7" w:rsidRPr="00A230C7" w:rsidTr="007A5269">
        <w:trPr>
          <w:trHeight w:val="52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расходы без условно утверждаемых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75 484,3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70 693,0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</w:tr>
      <w:tr w:rsidR="00A230C7" w:rsidRPr="00A230C7" w:rsidTr="007A5269">
        <w:trPr>
          <w:trHeight w:val="52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условно утверждаемые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1 936,0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3 721,0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</w:tr>
      <w:tr w:rsidR="00A230C7" w:rsidRPr="00A230C7" w:rsidTr="007A5269">
        <w:trPr>
          <w:trHeight w:val="56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%</w:t>
            </w: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условно утверждаемых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5,0%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</w:tr>
      <w:tr w:rsidR="00A230C7" w:rsidRPr="00A230C7" w:rsidTr="007A5269">
        <w:trPr>
          <w:trHeight w:val="42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 ДЕФИЦИТ (-)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-92,49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-2 226,84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-5 640,6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-477,1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4 830,7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</w:tr>
      <w:tr w:rsidR="00A230C7" w:rsidRPr="00A230C7" w:rsidTr="007A5269">
        <w:trPr>
          <w:trHeight w:val="52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269" w:rsidRPr="00A230C7" w:rsidRDefault="007A5269" w:rsidP="007A5269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%</w:t>
            </w: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дефицита к собственным доходам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-0,7%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-10,9%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9" w:rsidRPr="00A230C7" w:rsidRDefault="007A5269" w:rsidP="007A52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</w:tr>
    </w:tbl>
    <w:p w:rsidR="00D870F4" w:rsidRPr="00FA301B" w:rsidRDefault="00D870F4" w:rsidP="0024685D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</w:pPr>
    </w:p>
    <w:p w:rsidR="00804CD5" w:rsidRPr="00A230C7" w:rsidRDefault="00CD4D08" w:rsidP="0024685D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Проект бюджета на 2020</w:t>
      </w:r>
      <w:r w:rsidR="00804CD5"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 сформирован </w:t>
      </w:r>
      <w:r w:rsidR="00804CD5" w:rsidRPr="00A230C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с дефицитом. </w:t>
      </w:r>
      <w:r w:rsidR="005B26C9"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804CD5"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азмер дефицита бюджета к общему годовому объему доходов бюджета поселения без учета объема безвозмездных поступлений и поступлений налоговых </w:t>
      </w:r>
      <w:r w:rsidR="00804CD5"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доходов по дополнительным нормати</w:t>
      </w:r>
      <w:r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вам отчислений составляет в 2020</w:t>
      </w:r>
      <w:r w:rsidR="00804CD5"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году – </w:t>
      </w:r>
      <w:r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</w:t>
      </w:r>
      <w:r w:rsidR="00804CD5" w:rsidRPr="00A230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%, что </w:t>
      </w:r>
      <w:r w:rsidR="00804CD5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не превышает предельн</w:t>
      </w:r>
      <w:r w:rsidR="00E61DD6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ое</w:t>
      </w:r>
      <w:r w:rsidR="00804CD5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значени</w:t>
      </w:r>
      <w:r w:rsidR="00E61DD6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е, установленное</w:t>
      </w:r>
      <w:r w:rsidR="00804CD5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п</w:t>
      </w:r>
      <w:r w:rsidR="00E61DD6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.</w:t>
      </w:r>
      <w:r w:rsidR="00804CD5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3 ст</w:t>
      </w:r>
      <w:r w:rsidR="00E61DD6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.</w:t>
      </w:r>
      <w:r w:rsidR="00804CD5" w:rsidRPr="00A230C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92.1 Бюджетного кодекса РФ.</w:t>
      </w:r>
    </w:p>
    <w:p w:rsidR="0024685D" w:rsidRPr="00A230C7" w:rsidRDefault="0024685D" w:rsidP="00A230C7">
      <w:pPr>
        <w:widowControl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В результате проведенного анализа текстовых статей проекта решения, в том числе на соответствие показателям, установленным в приложениях к проекту бюджета, Контрольно-счетной палатой установлено, что предлагаемый размер </w:t>
      </w:r>
      <w:r w:rsidRPr="00A230C7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условно-утверждаемых расходов</w:t>
      </w: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на 202</w:t>
      </w:r>
      <w:r w:rsidR="00CD4D08"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1</w:t>
      </w: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и 202</w:t>
      </w:r>
      <w:r w:rsidR="00CD4D08"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2</w:t>
      </w: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годы составляет </w:t>
      </w:r>
      <w:r w:rsidRPr="00A230C7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2,</w:t>
      </w:r>
      <w:r w:rsidR="00CD4D08" w:rsidRPr="00A230C7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5</w:t>
      </w:r>
      <w:r w:rsidRPr="00A230C7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%</w:t>
      </w: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и </w:t>
      </w:r>
      <w:r w:rsidRPr="00A230C7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5,</w:t>
      </w:r>
      <w:r w:rsidR="00CD4D08" w:rsidRPr="00A230C7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0</w:t>
      </w:r>
      <w:r w:rsidRPr="00A230C7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%</w:t>
      </w: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соответственно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A230C7"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и</w:t>
      </w: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</w:t>
      </w:r>
      <w:r w:rsidRPr="00A230C7">
        <w:rPr>
          <w:rFonts w:ascii="Times New Roman" w:eastAsia="Times New Roman" w:hAnsi="Times New Roman" w:cs="Times New Roman"/>
          <w:b/>
          <w:i/>
          <w:snapToGrid w:val="0"/>
          <w:color w:val="auto"/>
          <w:sz w:val="28"/>
          <w:szCs w:val="28"/>
          <w:lang w:bidi="ar-SA"/>
        </w:rPr>
        <w:t>соответствует</w:t>
      </w:r>
      <w:r w:rsidRPr="00A230C7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требованиям статьи 184.1 Бюджетного кодекса РФ (не менее 2,5%, не менее 5% соответственно).</w:t>
      </w:r>
    </w:p>
    <w:p w:rsidR="0024685D" w:rsidRPr="00A230C7" w:rsidRDefault="0024685D" w:rsidP="0024685D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</w:t>
      </w:r>
      <w:r w:rsidR="00C9282E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асно п. 6</w:t>
      </w:r>
      <w:r w:rsidR="00E45540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проекта </w:t>
      </w:r>
      <w:r w:rsidR="00A230C7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</w:t>
      </w:r>
      <w:r w:rsidR="00E45540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 2020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ос</w:t>
      </w:r>
      <w:r w:rsidR="00C9282E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татки средств бюджета Ульяновского 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городского поселения на начало текущего финансового года, которые могут направляться на покрытие временных кассовых разрывов, возникающих в ходе исполнения бюджета, предлагаются в </w:t>
      </w:r>
      <w:r w:rsidR="00C9282E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объеме, не превышающем </w:t>
      </w:r>
      <w:r w:rsidR="00E45540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5,9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 общего объема расходов бюджета </w:t>
      </w:r>
      <w:r w:rsidR="00E45540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текущего финансового года</w:t>
      </w:r>
      <w:r w:rsidR="00172691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677B54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A230C7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7B54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562,09 </w:t>
      </w:r>
      <w:r w:rsidR="00172691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руб.)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4685D" w:rsidRPr="00FA301B" w:rsidRDefault="0024685D" w:rsidP="0024685D">
      <w:pPr>
        <w:spacing w:line="276" w:lineRule="auto"/>
        <w:ind w:firstLine="567"/>
        <w:rPr>
          <w:color w:val="FF0000"/>
        </w:rPr>
      </w:pPr>
    </w:p>
    <w:p w:rsidR="00351B1C" w:rsidRPr="00A230C7" w:rsidRDefault="00CE26AB" w:rsidP="00CE26AB">
      <w:pPr>
        <w:widowControl/>
        <w:shd w:val="clear" w:color="auto" w:fill="EEECE1" w:themeFill="background2"/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3.1</w:t>
      </w:r>
      <w:r w:rsidR="00351B1C" w:rsidRPr="00A230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Результаты проверки и анализа формирования доходов</w:t>
      </w:r>
      <w:r w:rsidRPr="00A230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бюджета</w:t>
      </w:r>
    </w:p>
    <w:p w:rsidR="00351B1C" w:rsidRPr="00FA301B" w:rsidRDefault="00351B1C" w:rsidP="00351B1C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26AB" w:rsidRPr="00A230C7" w:rsidRDefault="00CE26AB" w:rsidP="00CE26AB">
      <w:pPr>
        <w:widowControl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Arial"/>
          <w:snapToGrid w:val="0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Arial"/>
          <w:snapToGrid w:val="0"/>
          <w:color w:val="auto"/>
          <w:sz w:val="28"/>
          <w:szCs w:val="28"/>
          <w:lang w:bidi="ar-SA"/>
        </w:rPr>
        <w:t xml:space="preserve">В соответствии с требованиями пункта 1 статьи 160.1 Бюджетного кодекса </w:t>
      </w:r>
      <w:r w:rsidR="00A230C7" w:rsidRPr="00A230C7">
        <w:rPr>
          <w:rFonts w:ascii="Times New Roman" w:eastAsia="Times New Roman" w:hAnsi="Times New Roman" w:cs="Arial"/>
          <w:snapToGrid w:val="0"/>
          <w:color w:val="auto"/>
          <w:sz w:val="28"/>
          <w:szCs w:val="28"/>
          <w:lang w:bidi="ar-SA"/>
        </w:rPr>
        <w:t xml:space="preserve">РФ </w:t>
      </w:r>
      <w:r w:rsidRPr="00A230C7">
        <w:rPr>
          <w:rFonts w:ascii="Times New Roman" w:eastAsia="Times New Roman" w:hAnsi="Times New Roman" w:cs="Arial"/>
          <w:snapToGrid w:val="0"/>
          <w:color w:val="auto"/>
          <w:sz w:val="28"/>
          <w:szCs w:val="28"/>
          <w:lang w:bidi="ar-SA"/>
        </w:rPr>
        <w:t>к полномочиям главного администратора доходов относится утверждение методики прогнозирования поступлений доходов в бюджет в соответствии с общими требованиями, установленными Постановлением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CE26AB" w:rsidRPr="00A230C7" w:rsidRDefault="00CE26AB" w:rsidP="00CE26AB">
      <w:pPr>
        <w:tabs>
          <w:tab w:val="left" w:pos="9497"/>
        </w:tabs>
        <w:spacing w:line="276" w:lineRule="auto"/>
        <w:ind w:left="20" w:right="-1" w:firstLine="54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A230C7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Следует отметить, </w:t>
      </w:r>
      <w:r w:rsidRPr="00A230C7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Постановлением Правительства РФ от 05.06.2019 № 722 «О внесении изменений в общие требования к методике прогнозирования поступлений доходов в бюджеты бюджетной системы Российской Федерации» </w:t>
      </w:r>
      <w:r w:rsidRPr="00A230C7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предусмотрены</w:t>
      </w:r>
      <w:r w:rsidRPr="00A230C7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уточнения в части использования при прогнозировании поступлений в текущем финансовом году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представительного органа муниципального образования.</w:t>
      </w:r>
    </w:p>
    <w:p w:rsidR="00CE26AB" w:rsidRPr="00A230C7" w:rsidRDefault="00CE26AB" w:rsidP="00CE26AB">
      <w:pPr>
        <w:widowControl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lastRenderedPageBreak/>
        <w:t xml:space="preserve">Учитывая отсутствие в пояснительной записке к проекту бюджета информации о </w:t>
      </w:r>
      <w:r w:rsidR="00A230C7" w:rsidRPr="00A230C7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t>применении</w:t>
      </w:r>
      <w:r w:rsidRPr="00A230C7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t xml:space="preserve"> методики прогнозирования по каждому </w:t>
      </w:r>
      <w:proofErr w:type="gramStart"/>
      <w:r w:rsidRPr="00A230C7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t>виду  доходов</w:t>
      </w:r>
      <w:proofErr w:type="gramEnd"/>
      <w:r w:rsidRPr="00A230C7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t xml:space="preserve"> с учетом утвержденных требований и применении ее при составлении проекта бюджета на 2020-2022 годы, признать обоснованными предлагаемые к утверждению прогнозируемые поступления доходов в бюджет поселения не представляется возможным.</w:t>
      </w:r>
    </w:p>
    <w:p w:rsidR="00172691" w:rsidRPr="00A230C7" w:rsidRDefault="00172691" w:rsidP="00172691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Прогноз поступления </w:t>
      </w:r>
      <w:r w:rsidRPr="00A230C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доходов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бюджета Ульяновского городского поселения Тосненского района Ленинградской области:</w:t>
      </w:r>
    </w:p>
    <w:p w:rsidR="00172691" w:rsidRPr="00A230C7" w:rsidRDefault="00172691" w:rsidP="00172691">
      <w:pPr>
        <w:autoSpaceDE w:val="0"/>
        <w:autoSpaceDN w:val="0"/>
        <w:adjustRightIn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</w:t>
      </w:r>
      <w:r w:rsidR="00165BAA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–</w:t>
      </w:r>
      <w:r w:rsidR="00165BAA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88 632,2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рублей, </w:t>
      </w:r>
    </w:p>
    <w:p w:rsidR="00172691" w:rsidRPr="00A230C7" w:rsidRDefault="00165BAA" w:rsidP="00172691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="00172691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–</w:t>
      </w: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76 943,2</w:t>
      </w:r>
      <w:r w:rsidR="00172691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рублей,</w:t>
      </w:r>
    </w:p>
    <w:p w:rsidR="00172691" w:rsidRPr="00A230C7" w:rsidRDefault="00165BAA" w:rsidP="00172691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2022 год –79 244,7 тыся</w:t>
      </w:r>
      <w:r w:rsidR="00172691" w:rsidRPr="00A23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 рублей.</w:t>
      </w:r>
    </w:p>
    <w:p w:rsidR="00426DA8" w:rsidRPr="00216FD5" w:rsidRDefault="00426DA8" w:rsidP="00426DA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Сопоставление  прогнозируемых на 2020 год и плановый период 2021-2022 годов доходов бюджета Ульяновского городского поселения, утвержденных назначений, ожидаемого поступления за 2019 год и  исполненных назначений за 2018 год представлено в </w:t>
      </w:r>
      <w:r w:rsidRPr="00216FD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Приложении </w:t>
      </w:r>
      <w:r w:rsidR="004E42F4" w:rsidRPr="00216FD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№</w:t>
      </w:r>
      <w:r w:rsidRPr="00216FD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1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Заключению.</w:t>
      </w:r>
    </w:p>
    <w:p w:rsidR="007C482F" w:rsidRPr="00216FD5" w:rsidRDefault="007C482F" w:rsidP="007C482F">
      <w:pPr>
        <w:widowControl/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представленных данных видно, что </w:t>
      </w:r>
      <w:r w:rsidRPr="00216FD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увеличение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16FD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на 5% прогнозируемого объема доходов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бюджета поселения на 2020 год по сравнению </w:t>
      </w:r>
      <w:r w:rsidRPr="00216FD5">
        <w:rPr>
          <w:rFonts w:ascii="Times New Roman" w:hAnsi="Times New Roman" w:cs="Times New Roman"/>
          <w:color w:val="auto"/>
          <w:sz w:val="28"/>
          <w:szCs w:val="28"/>
        </w:rPr>
        <w:t xml:space="preserve">с первоначально утвержденными значениями на 2019 год  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связано с увеличением объема налоговых и неналоговых доходов на 18% и уменьшением безвозмездных поступлений - на 9%.</w:t>
      </w:r>
    </w:p>
    <w:p w:rsidR="007475B8" w:rsidRPr="00216FD5" w:rsidRDefault="007475B8" w:rsidP="00B03FC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Поступление налоговых доходов в бюджет поселения на 2019 год планируется в сумме </w:t>
      </w:r>
      <w:r w:rsidR="007C482F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37 406,0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руб., что составляет </w:t>
      </w:r>
      <w:r w:rsidR="002E19A0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66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собственных доходов бюджета поселения.</w:t>
      </w:r>
    </w:p>
    <w:p w:rsidR="007475B8" w:rsidRPr="00216FD5" w:rsidRDefault="007475B8" w:rsidP="00B03FCA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Доля 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безвозмездных поступлений в 2019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(уточненная редакция от 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составляет 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55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%, в 20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– 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36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%, в плановый период 202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 - </w:t>
      </w:r>
      <w:r w:rsidR="00EC500C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44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соответственно.</w:t>
      </w:r>
    </w:p>
    <w:p w:rsidR="00EC500C" w:rsidRPr="00216FD5" w:rsidRDefault="00EC500C" w:rsidP="00B03FCA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hAnsi="Times New Roman" w:cs="Times New Roman"/>
          <w:color w:val="auto"/>
          <w:sz w:val="28"/>
          <w:szCs w:val="28"/>
        </w:rPr>
        <w:t>В 2020 году сохраняется зависимость бюджета поселения от поступлений из других бюджетов бюджетной системы.</w:t>
      </w:r>
    </w:p>
    <w:p w:rsidR="00D870F4" w:rsidRPr="00216FD5" w:rsidRDefault="00D870F4" w:rsidP="00B03FC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E26AB" w:rsidRPr="00216FD5" w:rsidRDefault="00CE26AB" w:rsidP="00CE26AB">
      <w:pPr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3.1.1 Анализ показателей налоговых и неналоговых доходов бюджета</w:t>
      </w:r>
    </w:p>
    <w:p w:rsidR="00CE26AB" w:rsidRPr="00216FD5" w:rsidRDefault="00CE26AB" w:rsidP="00CE26AB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проектом решения о бюджете поселения налоговые доходы в 2020 году прогнозируются в сумме 37 406,0 тыс. руб., или 66% объема по группе «Налоговые и неналоговые доходы», неналоговые доходы – 19 010,0 тыс. руб. (34%). Структура и анализ собственных доходов бюджета Ульяновского городского поселения на 2018 – 2022 годы представлены в </w:t>
      </w:r>
      <w:r w:rsidRPr="00216FD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Приложении </w:t>
      </w:r>
      <w:r w:rsidR="004E42F4" w:rsidRPr="00216FD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№</w:t>
      </w:r>
      <w:r w:rsidRPr="00216FD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Заключению. </w:t>
      </w:r>
    </w:p>
    <w:p w:rsidR="004802CA" w:rsidRPr="00216FD5" w:rsidRDefault="004802CA" w:rsidP="00CE26A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E26AB" w:rsidRPr="00216FD5" w:rsidRDefault="00CE26AB" w:rsidP="00CE26A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Общий объем собственных доходов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(без учета дотаций, субсидий и субвенций) прогнозируется:</w:t>
      </w:r>
    </w:p>
    <w:p w:rsidR="00CE26AB" w:rsidRPr="00216FD5" w:rsidRDefault="00CE26AB" w:rsidP="00CE26A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2020 год – </w:t>
      </w:r>
      <w:r w:rsidR="00877FBA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56 416,0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 (темп изменения к 2019 году –</w:t>
      </w:r>
      <w:r w:rsidR="000914E4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84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%)</w:t>
      </w:r>
    </w:p>
    <w:p w:rsidR="00CE26AB" w:rsidRPr="00216FD5" w:rsidRDefault="00CE26AB" w:rsidP="00CE26A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2021 год – </w:t>
      </w:r>
      <w:r w:rsidR="000914E4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43 132,0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 (темп изменения к 2020 году – </w:t>
      </w:r>
      <w:r w:rsidR="000914E4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76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%)</w:t>
      </w:r>
    </w:p>
    <w:p w:rsidR="00CE26AB" w:rsidRPr="00216FD5" w:rsidRDefault="00CE26AB" w:rsidP="00CE26A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2022 год – </w:t>
      </w:r>
      <w:r w:rsidR="000914E4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44 409,0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 (темп изменения</w:t>
      </w:r>
      <w:r w:rsidR="000914E4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2021 году – 103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%).</w:t>
      </w:r>
    </w:p>
    <w:p w:rsidR="000914E4" w:rsidRPr="00FA301B" w:rsidRDefault="000914E4" w:rsidP="007475B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7475B8" w:rsidRPr="00216FD5" w:rsidRDefault="007475B8" w:rsidP="007475B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данными, указанными в пояснительной записке к проекту решения о бюджете, прогноз поступления </w:t>
      </w:r>
      <w:r w:rsidRPr="00216F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налоговых доходов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местный бюджет составлен на основании данных Управления федеральной налоговой службы России по Ленинградской области (главный администратор налоговых доходов).</w:t>
      </w:r>
    </w:p>
    <w:p w:rsidR="007475B8" w:rsidRPr="00216FD5" w:rsidRDefault="007475B8" w:rsidP="007475B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доходными источниками бюджета поселения на 2019 год в структуре налоговых доходов являются земельный налог (</w:t>
      </w:r>
      <w:r w:rsidR="004802CA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%) и нало</w:t>
      </w:r>
      <w:r w:rsidR="004802CA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 на доходы физических лиц (26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%).</w:t>
      </w:r>
    </w:p>
    <w:p w:rsidR="00F12B2F" w:rsidRPr="00216FD5" w:rsidRDefault="00F12B2F" w:rsidP="007475B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475B8" w:rsidRPr="00216FD5" w:rsidRDefault="007475B8" w:rsidP="007475B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</w:t>
      </w:r>
      <w:r w:rsidR="004802CA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поступление </w:t>
      </w:r>
      <w:r w:rsidRPr="00216F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налога на доходы физических лиц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прогнозируется в размере 1</w:t>
      </w:r>
      <w:r w:rsidR="004802CA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4 478,0 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руб., что составляет 1</w:t>
      </w:r>
      <w:r w:rsidR="004802CA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06% к утвержденному размеру 2019 года. На 2021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4802CA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 отмечается плановое увеличение данного налога на 6% соответственно.</w:t>
      </w:r>
    </w:p>
    <w:p w:rsidR="00F12B2F" w:rsidRPr="00216FD5" w:rsidRDefault="00424344" w:rsidP="00424344">
      <w:pPr>
        <w:pStyle w:val="aa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216FD5">
        <w:rPr>
          <w:szCs w:val="28"/>
        </w:rPr>
        <w:t xml:space="preserve">В разделе «Основные направления политики в области доходов» Основных направлений бюджетной и налоговой политики Ульяновского городского поселения Тосненского района Ленинградской области на 2020 -2022 годы, представленных в составе проекта бюджета, отмечается, что </w:t>
      </w:r>
      <w:r w:rsidR="00F12B2F" w:rsidRPr="00216FD5">
        <w:rPr>
          <w:szCs w:val="28"/>
        </w:rPr>
        <w:t>не теряет своей важности задача реализации мероприятий по выводу «из тени» доходов индивидуальных предпринимателей, легализации заработной платы наемных работников и повышения официальных доходов работающего населения, а также следует обратить внимание на меры по сокращению задолженности по налогам и сборам в местный бюджет, которая до сих пор остается достаточно большой, работу с должниками бюджета необходимо проводить более активно.</w:t>
      </w:r>
    </w:p>
    <w:p w:rsidR="00424344" w:rsidRPr="00216FD5" w:rsidRDefault="00424344" w:rsidP="00424344">
      <w:pPr>
        <w:pStyle w:val="aa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b/>
          <w:i/>
          <w:szCs w:val="28"/>
        </w:rPr>
      </w:pPr>
      <w:r w:rsidRPr="00216FD5">
        <w:rPr>
          <w:rFonts w:eastAsia="Calibri"/>
          <w:szCs w:val="28"/>
        </w:rPr>
        <w:t xml:space="preserve">Вместе с тем, следует отметить, что </w:t>
      </w:r>
      <w:r w:rsidRPr="00216FD5">
        <w:rPr>
          <w:rFonts w:eastAsia="Calibri"/>
          <w:b/>
          <w:i/>
          <w:szCs w:val="28"/>
        </w:rPr>
        <w:t>при расчете налога сведения об учете поступлений в счет погашения недоимки за предыдущие годы, а также разовых платежей и об учете социальных и имущественных налоговых вычетов, предоставляемых физическим лицам в рамках ежегодной декларационной кампании по налогу на доходы физических лиц, в материалах отсутствуют.</w:t>
      </w:r>
    </w:p>
    <w:p w:rsidR="00424344" w:rsidRPr="00FA301B" w:rsidRDefault="00424344" w:rsidP="00E61DD6">
      <w:pPr>
        <w:spacing w:line="276" w:lineRule="auto"/>
        <w:rPr>
          <w:rFonts w:ascii="Times New Roman" w:hAnsi="Times New Roman" w:cs="Times New Roman"/>
          <w:color w:val="FF0000"/>
        </w:rPr>
      </w:pPr>
    </w:p>
    <w:p w:rsidR="00294C13" w:rsidRPr="00216FD5" w:rsidRDefault="00294C13" w:rsidP="00294C13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6F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Земельный налог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16F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на 2020 год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прогнозируется в сумме </w:t>
      </w:r>
      <w:r w:rsidR="001C3E7A"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14 091,0</w:t>
      </w:r>
      <w:r w:rsidRPr="00216F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тыс. рублей,</w:t>
      </w:r>
      <w:r w:rsidRPr="00216F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</w:t>
      </w:r>
      <w:r w:rsidR="001C3E7A"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увеличением 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утвержденных на 2019 год назначений  на </w:t>
      </w:r>
      <w:r w:rsidR="001C3E7A"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277,0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тыс. рублей (на </w:t>
      </w:r>
      <w:r w:rsidR="001C3E7A"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%). </w:t>
      </w:r>
      <w:r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Поступления на плановый период 2021 - 2022 годов прогнозируются в суммах </w:t>
      </w:r>
      <w:r w:rsidR="001C3E7A"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14 373,0</w:t>
      </w:r>
      <w:r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тыс. рублей</w:t>
      </w:r>
      <w:r w:rsidR="001C3E7A"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и 14 660,0 тыс. рублей</w:t>
      </w:r>
      <w:r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(темп роста </w:t>
      </w:r>
      <w:r w:rsidR="001C3E7A"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– 102</w:t>
      </w:r>
      <w:r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%) </w:t>
      </w:r>
      <w:r w:rsidR="001C3E7A"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соответственно</w:t>
      </w:r>
      <w:r w:rsidRPr="00216FD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</w:t>
      </w:r>
    </w:p>
    <w:p w:rsidR="00294C13" w:rsidRPr="00216FD5" w:rsidRDefault="00294C13" w:rsidP="00294C13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проекту бюджета представлена оценка потерь бюджета поселения от предо</w:t>
      </w:r>
      <w:r w:rsidR="00C11D45"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ставления налоговых льгот в 2020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году, согласно которой в соответствии с Налоговым кодексом и решением совета депутатов Ульяновского городского поселения Тосненского района Ленинградской области от 24.11.2010 № 60 «Об установлении земельного налога на территории Ульяновского городского поселения Тосненского района Ленинградской области» потери бюджета поселения от предоставления льгот по земельному налогу составят </w:t>
      </w:r>
      <w:r w:rsidR="00C11D45"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442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,00 тыс. рублей, что составляет </w:t>
      </w:r>
      <w:r w:rsidR="00C11D45"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216F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% прогнозируемых поступлений налога в очередном финансовом году.</w:t>
      </w:r>
    </w:p>
    <w:p w:rsidR="00C11D45" w:rsidRPr="00216FD5" w:rsidRDefault="00C11D45" w:rsidP="00C11D45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Следует отметить, </w:t>
      </w:r>
      <w:r w:rsidRPr="00216FD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сведения об учете поступлений в счет погашения недоимки за предыдущие годы при расчете прогнозируемых поступлений земельного налога на 2020 год в пояснительной записке не отражены.</w:t>
      </w:r>
    </w:p>
    <w:p w:rsidR="00A723D0" w:rsidRPr="00FA301B" w:rsidRDefault="00A723D0" w:rsidP="00996C22">
      <w:pPr>
        <w:widowControl/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9C0E4F" w:rsidRPr="00216FD5" w:rsidRDefault="00A723D0" w:rsidP="00996C22">
      <w:pPr>
        <w:widowControl/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</w:t>
      </w:r>
      <w:r w:rsidR="009C0E4F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огласно Реестру источников доходов бюджета Ульяновского городского поселения на 20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 год и на плановый период 2021</w:t>
      </w:r>
      <w:r w:rsidR="009C0E4F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202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="009C0E4F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годов</w:t>
      </w:r>
      <w:r w:rsidR="00996C22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C0E4F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прогнозируемая сумма поступлений </w:t>
      </w:r>
      <w:r w:rsidR="009C0E4F" w:rsidRPr="00216F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акцизов на нефтепродукты</w:t>
      </w:r>
      <w:r w:rsidR="009C0E4F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2020 год с</w:t>
      </w:r>
      <w:r w:rsidR="009C0E4F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оставляет </w:t>
      </w:r>
      <w:r w:rsidRPr="00216FD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7 000</w:t>
      </w:r>
      <w:r w:rsidR="009C0E4F" w:rsidRPr="00216FD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,00 тыс. руб.</w:t>
      </w:r>
      <w:r w:rsidR="00666BFA"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2021-2020 годы - 8 000,00 тыс. рублей на каждый год планового периода.</w:t>
      </w:r>
    </w:p>
    <w:p w:rsidR="00E61391" w:rsidRPr="00216FD5" w:rsidRDefault="00BE710C" w:rsidP="00272D1E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Норматив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из областного бюджета Ленинградской области в бюджет Ульяновского городского поселения Тосненского района Ленинградской области на 2020 год составит 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0,08531%, что меньше норматива отчислений на 2019 год</w:t>
      </w:r>
      <w:r w:rsidR="00E61391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который составляет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1391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- 0,08655</w:t>
      </w:r>
      <w:r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</w:t>
      </w:r>
      <w:r w:rsidR="00E61391" w:rsidRPr="00216F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61391" w:rsidRPr="00216FD5" w:rsidRDefault="00E61391" w:rsidP="00E61391">
      <w:pPr>
        <w:widowControl/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Отмечается, что </w:t>
      </w:r>
      <w:r w:rsidRPr="00216FD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увеличение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прогнозного показателя на 2020 год по отношению к утвержденному показателю 2019 года (</w:t>
      </w:r>
      <w:r w:rsidRPr="00216FD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4 500,00 тыс. руб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.) составляет </w:t>
      </w:r>
      <w:r w:rsidRPr="00216F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56%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увеличение по отношению к ожидаемой оценке поступления акцизов на нефтепродукты в 2019 году - </w:t>
      </w:r>
      <w:r w:rsidRPr="00216F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37%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</w:t>
      </w:r>
      <w:r w:rsidRPr="00216FD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5 118,06 тыс. рублей</w:t>
      </w:r>
      <w:r w:rsidRPr="00216F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). </w:t>
      </w:r>
    </w:p>
    <w:p w:rsidR="00272D1E" w:rsidRPr="00FA301B" w:rsidRDefault="00272D1E" w:rsidP="00996C22">
      <w:pPr>
        <w:widowControl/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9E4F61" w:rsidRPr="00FC0522" w:rsidRDefault="009E4F61" w:rsidP="009E4F61">
      <w:pPr>
        <w:pStyle w:val="aa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FC0522">
        <w:rPr>
          <w:szCs w:val="28"/>
        </w:rPr>
        <w:t xml:space="preserve">Проектом решения </w:t>
      </w:r>
      <w:r w:rsidR="00FC0522" w:rsidRPr="00FC0522">
        <w:rPr>
          <w:szCs w:val="28"/>
        </w:rPr>
        <w:t>прогнозируется</w:t>
      </w:r>
      <w:r w:rsidRPr="00FC0522">
        <w:rPr>
          <w:szCs w:val="28"/>
        </w:rPr>
        <w:t xml:space="preserve"> поступление </w:t>
      </w:r>
      <w:r w:rsidRPr="00FC0522">
        <w:rPr>
          <w:b/>
          <w:szCs w:val="28"/>
        </w:rPr>
        <w:t>налога на имущество физических лиц</w:t>
      </w:r>
      <w:r w:rsidRPr="00FC0522">
        <w:rPr>
          <w:szCs w:val="28"/>
        </w:rPr>
        <w:t xml:space="preserve"> </w:t>
      </w:r>
      <w:r w:rsidR="00FC0522" w:rsidRPr="00FC0522">
        <w:rPr>
          <w:szCs w:val="28"/>
        </w:rPr>
        <w:t xml:space="preserve">в 2020 году </w:t>
      </w:r>
      <w:r w:rsidRPr="00FC0522">
        <w:rPr>
          <w:szCs w:val="28"/>
        </w:rPr>
        <w:t>в сумме 1 837,0 тыс. рублей, т.е.</w:t>
      </w:r>
      <w:r w:rsidRPr="00FC0522">
        <w:rPr>
          <w:b/>
          <w:i/>
          <w:szCs w:val="28"/>
        </w:rPr>
        <w:t xml:space="preserve"> с увеличением</w:t>
      </w:r>
      <w:r w:rsidRPr="00FC0522">
        <w:rPr>
          <w:szCs w:val="28"/>
        </w:rPr>
        <w:t xml:space="preserve"> на 478,0 тыс. рублей или </w:t>
      </w:r>
      <w:r w:rsidRPr="00FC0522">
        <w:rPr>
          <w:b/>
          <w:i/>
          <w:szCs w:val="28"/>
        </w:rPr>
        <w:t xml:space="preserve">на </w:t>
      </w:r>
      <w:r w:rsidR="00967BDF" w:rsidRPr="00FC0522">
        <w:rPr>
          <w:b/>
          <w:i/>
          <w:szCs w:val="28"/>
        </w:rPr>
        <w:t>35</w:t>
      </w:r>
      <w:r w:rsidRPr="00FC0522">
        <w:rPr>
          <w:b/>
          <w:i/>
          <w:szCs w:val="28"/>
        </w:rPr>
        <w:t>%</w:t>
      </w:r>
      <w:r w:rsidRPr="00FC0522">
        <w:rPr>
          <w:szCs w:val="28"/>
        </w:rPr>
        <w:t xml:space="preserve"> к оценке</w:t>
      </w:r>
      <w:r w:rsidR="00967BDF" w:rsidRPr="00FC0522">
        <w:rPr>
          <w:szCs w:val="28"/>
        </w:rPr>
        <w:t xml:space="preserve"> поступления налога на имущество</w:t>
      </w:r>
      <w:r w:rsidRPr="00FC0522">
        <w:rPr>
          <w:szCs w:val="28"/>
        </w:rPr>
        <w:t xml:space="preserve"> физических лиц за 2019 год (1 359,0 тыс. руб.). На плановый период 2021 и </w:t>
      </w:r>
      <w:r w:rsidRPr="00FC0522">
        <w:rPr>
          <w:szCs w:val="28"/>
        </w:rPr>
        <w:lastRenderedPageBreak/>
        <w:t xml:space="preserve">2022 годов прогнозируются поступления в размере </w:t>
      </w:r>
      <w:r w:rsidR="00967BDF" w:rsidRPr="00FC0522">
        <w:rPr>
          <w:szCs w:val="28"/>
        </w:rPr>
        <w:t>1 903,0</w:t>
      </w:r>
      <w:r w:rsidRPr="00FC0522">
        <w:rPr>
          <w:szCs w:val="28"/>
        </w:rPr>
        <w:t xml:space="preserve"> тыс. рублей и </w:t>
      </w:r>
      <w:r w:rsidR="00967BDF" w:rsidRPr="00FC0522">
        <w:rPr>
          <w:szCs w:val="28"/>
        </w:rPr>
        <w:t>1 972,0</w:t>
      </w:r>
      <w:r w:rsidRPr="00FC0522">
        <w:rPr>
          <w:szCs w:val="28"/>
        </w:rPr>
        <w:t xml:space="preserve"> тыс. рублей соответственно (увеличение на 4% ежегодно).</w:t>
      </w:r>
    </w:p>
    <w:p w:rsidR="00967BDF" w:rsidRPr="00FC0522" w:rsidRDefault="00967BDF" w:rsidP="009E4F61">
      <w:pPr>
        <w:pStyle w:val="aa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FC0522">
        <w:rPr>
          <w:szCs w:val="28"/>
        </w:rPr>
        <w:t xml:space="preserve">Следует отметить, </w:t>
      </w:r>
      <w:r w:rsidR="00FC0522">
        <w:rPr>
          <w:szCs w:val="28"/>
        </w:rPr>
        <w:t xml:space="preserve">что </w:t>
      </w:r>
      <w:r w:rsidR="006877F3" w:rsidRPr="00FC0522">
        <w:rPr>
          <w:szCs w:val="28"/>
        </w:rPr>
        <w:t xml:space="preserve">кассовое поступление </w:t>
      </w:r>
      <w:r w:rsidR="0061184D" w:rsidRPr="00FC0522">
        <w:rPr>
          <w:szCs w:val="28"/>
        </w:rPr>
        <w:t xml:space="preserve">налога на имущество физических лиц </w:t>
      </w:r>
      <w:r w:rsidR="006877F3" w:rsidRPr="00FC0522">
        <w:rPr>
          <w:szCs w:val="28"/>
        </w:rPr>
        <w:t xml:space="preserve">в текущем финансовом году </w:t>
      </w:r>
      <w:r w:rsidRPr="00FC0522">
        <w:rPr>
          <w:szCs w:val="28"/>
        </w:rPr>
        <w:t xml:space="preserve">по состоянию на 01.11.2019 года </w:t>
      </w:r>
      <w:r w:rsidR="006877F3" w:rsidRPr="00FC0522">
        <w:rPr>
          <w:szCs w:val="28"/>
        </w:rPr>
        <w:t>составляет 789,28 тыс. рублей</w:t>
      </w:r>
      <w:r w:rsidR="00B00E43" w:rsidRPr="00FC0522">
        <w:rPr>
          <w:szCs w:val="28"/>
        </w:rPr>
        <w:t xml:space="preserve"> </w:t>
      </w:r>
      <w:r w:rsidR="00B00E43" w:rsidRPr="00FC0522">
        <w:rPr>
          <w:b/>
          <w:i/>
          <w:szCs w:val="28"/>
        </w:rPr>
        <w:t>– 45%</w:t>
      </w:r>
      <w:r w:rsidR="00B00E43" w:rsidRPr="00FC0522">
        <w:rPr>
          <w:szCs w:val="28"/>
        </w:rPr>
        <w:t xml:space="preserve"> от утвержденных назначений 2019 года (</w:t>
      </w:r>
      <w:r w:rsidR="0061184D" w:rsidRPr="00FC0522">
        <w:rPr>
          <w:szCs w:val="28"/>
        </w:rPr>
        <w:t>1 766,0 тыс. рублей).</w:t>
      </w:r>
    </w:p>
    <w:p w:rsidR="009B4DAC" w:rsidRPr="00FA301B" w:rsidRDefault="009B4DAC" w:rsidP="009E4F61">
      <w:pPr>
        <w:pStyle w:val="aa"/>
        <w:tabs>
          <w:tab w:val="left" w:pos="993"/>
        </w:tabs>
        <w:spacing w:line="276" w:lineRule="auto"/>
        <w:ind w:left="0" w:firstLine="567"/>
        <w:jc w:val="both"/>
        <w:rPr>
          <w:color w:val="FF0000"/>
          <w:szCs w:val="28"/>
        </w:rPr>
      </w:pPr>
    </w:p>
    <w:p w:rsidR="0026449D" w:rsidRPr="00452E27" w:rsidRDefault="0026449D" w:rsidP="0026449D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52E2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Неналоговые доходы </w:t>
      </w:r>
      <w:r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2020 году по сравнению с предыдущим годом (первоначальными назначениями) увеличиваются на 5 090,0 тыс. рублей или на 37%, к ожидаемой оценке – уменьшаются на </w:t>
      </w:r>
      <w:r w:rsidR="00B470C1"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13 971,1</w:t>
      </w:r>
      <w:r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тыс. рублей (на </w:t>
      </w:r>
      <w:r w:rsidR="00B470C1"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42</w:t>
      </w:r>
      <w:r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%) и составят </w:t>
      </w:r>
      <w:r w:rsidR="00B470C1"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19 010,0</w:t>
      </w:r>
      <w:r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тыс. рублей (</w:t>
      </w:r>
      <w:r w:rsidR="00B470C1"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34</w:t>
      </w:r>
      <w:r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% в собственных доходах (налоговых и неналоговых)). Объем прогнозируемых на 2021-2022 годы назначений – </w:t>
      </w:r>
      <w:r w:rsidR="00B470C1"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3 510,0</w:t>
      </w:r>
      <w:r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тыс. рублей </w:t>
      </w:r>
      <w:r w:rsidR="00B470C1"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каждый год планового периода</w:t>
      </w:r>
      <w:r w:rsidRPr="00452E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A2525" w:rsidRPr="00452E27" w:rsidRDefault="007A2525" w:rsidP="007A2525">
      <w:pPr>
        <w:pStyle w:val="aa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452E27">
        <w:rPr>
          <w:szCs w:val="28"/>
        </w:rPr>
        <w:t xml:space="preserve">Администратором по неналоговым доходам поселения в 2020 году является администрация Ульяновского городского поселения. В </w:t>
      </w:r>
      <w:r w:rsidRPr="00452E27">
        <w:rPr>
          <w:i/>
          <w:szCs w:val="28"/>
        </w:rPr>
        <w:t>Приложении 2</w:t>
      </w:r>
      <w:r w:rsidRPr="00452E27">
        <w:rPr>
          <w:szCs w:val="28"/>
        </w:rPr>
        <w:t xml:space="preserve"> к настоящему Заключению представлена информация в разрезе администрируемых администрацией доходов бюджета на 2020 год и плановый период 2021-2022 годов по отношению к утвержденным назначениям 2019 года и к исполненным назначениям 2018 года.</w:t>
      </w:r>
    </w:p>
    <w:p w:rsidR="007725A3" w:rsidRPr="00452E27" w:rsidRDefault="007725A3" w:rsidP="007725A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4DD8" w:rsidRPr="005A4DD8" w:rsidRDefault="000E4501" w:rsidP="000E4501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Прогнозируемые на 2020 год </w:t>
      </w:r>
      <w:r w:rsidRPr="005A4D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доходы от продажи материальных и нематериальных активов </w:t>
      </w:r>
      <w:r w:rsidR="005A4DD8" w:rsidRPr="005A4D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составляют </w:t>
      </w:r>
      <w:r w:rsidR="005A4DD8"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15 500,0 тыс. рублей или 82% в неналоговых доходах в 2020 году. При этом </w:t>
      </w:r>
      <w:proofErr w:type="gramStart"/>
      <w:r w:rsidR="005A4DD8"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отмечается  </w:t>
      </w:r>
      <w:r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уменьш</w:t>
      </w:r>
      <w:r w:rsidR="005A4DD8"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ение</w:t>
      </w:r>
      <w:proofErr w:type="gramEnd"/>
      <w:r w:rsidR="005A4DD8"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прогнозируемой суммы дохода бюджета</w:t>
      </w:r>
      <w:r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на 10 119,3 тыс. рублей (</w:t>
      </w:r>
      <w:r w:rsidR="005A4DD8"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или .</w:t>
      </w:r>
      <w:r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на 39%) по отношению к уточненному бюджету  2019 года (в редакции от 25.10.2019)</w:t>
      </w:r>
      <w:r w:rsidR="005A4DD8"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</w:t>
      </w:r>
      <w:r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5A4DD8" w:rsidRPr="005A4DD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Прогнозируемая сумма обоснована планируемой продажей земельных участков в границах поселения, государственная собственность на которые не разграничена, а также находящихся в муниципальной собственности. </w:t>
      </w:r>
    </w:p>
    <w:p w:rsidR="005A4DD8" w:rsidRDefault="005A4DD8" w:rsidP="00BB0C99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</w:p>
    <w:p w:rsidR="00FC3891" w:rsidRPr="005A4DD8" w:rsidRDefault="00FC3891" w:rsidP="00BB0C99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</w:t>
      </w:r>
      <w:r w:rsidR="00A16726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</w:t>
      </w:r>
      <w:r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оды, получаемые в виде </w:t>
      </w:r>
      <w:r w:rsidRPr="005A4D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арендной платы</w:t>
      </w:r>
      <w:r w:rsidR="003F7CFF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планируются </w:t>
      </w:r>
      <w:r w:rsidR="003F7CFF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20</w:t>
      </w:r>
      <w:r w:rsidR="00A16726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20-2022</w:t>
      </w:r>
      <w:r w:rsidR="003F7CFF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годы </w:t>
      </w:r>
      <w:r w:rsidR="00C01AD6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</w:t>
      </w:r>
      <w:r w:rsidR="003F7CFF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16726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3 000</w:t>
      </w:r>
      <w:r w:rsidR="003F7CFF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,00 тыс. руб. </w:t>
      </w:r>
      <w:r w:rsidR="00C01AD6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ежегодно</w:t>
      </w:r>
      <w:r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что</w:t>
      </w:r>
      <w:r w:rsidR="00A16726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больше </w:t>
      </w:r>
      <w:r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уровня 201</w:t>
      </w:r>
      <w:r w:rsidR="00A16726"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9 года на 11</w:t>
      </w:r>
      <w:r w:rsidRPr="005A4D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%. </w:t>
      </w:r>
    </w:p>
    <w:p w:rsidR="005A4DD8" w:rsidRDefault="005A4DD8" w:rsidP="007725A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01AD6" w:rsidRPr="00452E27" w:rsidRDefault="00C01AD6" w:rsidP="007725A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Прочие поступления</w:t>
      </w: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использования имущества, находящегося в собственности городского поселения, планируются в сумме по 500,00 тыс. руб.</w:t>
      </w:r>
      <w:r w:rsidR="00B3299D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ежегодно </w:t>
      </w:r>
      <w:r w:rsidR="007571EA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</w:t>
      </w:r>
      <w:r w:rsidR="00A16726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20-2022</w:t>
      </w:r>
      <w:r w:rsidR="007571EA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годы. Согласно пояснительной записке данные поступления представляют собой платежи населения по социальному найму жилых помещений.</w:t>
      </w:r>
    </w:p>
    <w:p w:rsidR="00B3299D" w:rsidRPr="00452E27" w:rsidRDefault="00B3299D" w:rsidP="007725A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3518" w:rsidRPr="00452E27" w:rsidRDefault="00BC3518" w:rsidP="00BC35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452E2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Потенциальными резервами увеличения доходов бюджета остаются принятие действенных мер, способствующих погашению задолженности по уплате обязательных платежей в бюджет, сокращение неэффективных льгот и освобождений.</w:t>
      </w:r>
    </w:p>
    <w:p w:rsidR="00BC3518" w:rsidRPr="00452E27" w:rsidRDefault="00BC3518" w:rsidP="00BC35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452E2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Вопросы улучшения администрирования налоговых и неналоговых доходов, а также повышения эффективности работы с дебиторской задолженностью по </w:t>
      </w:r>
      <w:proofErr w:type="gramStart"/>
      <w:r w:rsidRPr="00452E2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доходам  сохраняют</w:t>
      </w:r>
      <w:proofErr w:type="gramEnd"/>
      <w:r w:rsidRPr="00452E2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</w:t>
      </w:r>
    </w:p>
    <w:p w:rsidR="00BC3518" w:rsidRPr="00452E27" w:rsidRDefault="00BC3518" w:rsidP="007725A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3518" w:rsidRPr="00452E27" w:rsidRDefault="00BC3518" w:rsidP="00BC3518">
      <w:pPr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3.1.2 Анализ безвозмездных поступлений</w:t>
      </w:r>
    </w:p>
    <w:p w:rsidR="00BA4FEC" w:rsidRPr="00452E27" w:rsidRDefault="00BA4FEC" w:rsidP="00BA4FEC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Доля </w:t>
      </w:r>
      <w:r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безвозмездных поступлений</w:t>
      </w: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бюджете Ульяновск</w:t>
      </w:r>
      <w:r w:rsidR="00B8726C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городского поселения на 2020</w:t>
      </w: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составляет </w:t>
      </w:r>
      <w:r w:rsidR="00B8726C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57</w:t>
      </w:r>
      <w:r w:rsidR="00D42C1A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%, на 202</w:t>
      </w:r>
      <w:r w:rsidR="00B8726C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D42C1A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</w:t>
      </w:r>
      <w:r w:rsidR="00B8726C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="00D42C1A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год – </w:t>
      </w:r>
      <w:r w:rsidR="00B8726C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78</w:t>
      </w: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%.</w:t>
      </w:r>
    </w:p>
    <w:p w:rsidR="00BA4FEC" w:rsidRPr="00452E27" w:rsidRDefault="00BA4FEC" w:rsidP="00BA4FEC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Общий объем безвозмездных по</w:t>
      </w:r>
      <w:r w:rsidR="00D42C1A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ступлений на 20</w:t>
      </w:r>
      <w:r w:rsidR="0016385F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="00D42C1A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 – </w:t>
      </w:r>
      <w:r w:rsidR="0016385F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32 216,2</w:t>
      </w: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руб., из них:</w:t>
      </w:r>
    </w:p>
    <w:p w:rsidR="00BA4FEC" w:rsidRPr="00452E27" w:rsidRDefault="0016385F" w:rsidP="00BA4FEC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- 31 646,3 тыс</w:t>
      </w:r>
      <w:r w:rsidR="00BA4FEC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руб. – дотация из районного фонда финансовой поддержки поселений на выравнивание бюджетной обеспеченности;</w:t>
      </w:r>
    </w:p>
    <w:p w:rsidR="0016385F" w:rsidRPr="00452E27" w:rsidRDefault="0016385F" w:rsidP="00BA4FEC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- 7,1 тыс. рублей - субвенция бюджету поселения на осуществление отдельных государственных полномочий </w:t>
      </w:r>
      <w:r w:rsidR="00764546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 в</w:t>
      </w: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4546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фере административных правоотношений;</w:t>
      </w:r>
    </w:p>
    <w:p w:rsidR="00BA4FEC" w:rsidRPr="00452E27" w:rsidRDefault="00D42C1A" w:rsidP="00BA4FEC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16385F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562,8</w:t>
      </w:r>
      <w:r w:rsidR="00BA4FEC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 – субвенция на осуществление первичного воинского учета и</w:t>
      </w:r>
      <w:r w:rsidR="0016385F" w:rsidRPr="00452E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 бюджета Ленинградской области.</w:t>
      </w:r>
    </w:p>
    <w:p w:rsidR="00BA4FEC" w:rsidRPr="00452E27" w:rsidRDefault="00BA4FEC" w:rsidP="00BA4F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в проекте бюджета суммы межбюджетных трансфертов, </w:t>
      </w:r>
      <w:r w:rsidRPr="00452E27">
        <w:rPr>
          <w:rFonts w:ascii="Times New Roman" w:hAnsi="Times New Roman" w:cs="Times New Roman"/>
          <w:b/>
          <w:i/>
          <w:color w:val="auto"/>
          <w:sz w:val="28"/>
          <w:szCs w:val="28"/>
        </w:rPr>
        <w:t>соответствуют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 объем</w:t>
      </w:r>
      <w:r w:rsidR="00452E27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 межбюджетных трансфертов, предусмотренны</w:t>
      </w:r>
      <w:r w:rsidR="00452E2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C1A"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Ульяновскому городскому 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поселению </w:t>
      </w:r>
      <w:r w:rsidR="009C1D07"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проектом 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>областн</w:t>
      </w:r>
      <w:r w:rsidR="009C1D07" w:rsidRPr="00452E2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9C1D07" w:rsidRPr="00452E2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6614EE"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б </w:t>
      </w:r>
      <w:proofErr w:type="gramStart"/>
      <w:r w:rsidR="006614EE" w:rsidRPr="00452E27">
        <w:rPr>
          <w:rFonts w:ascii="Times New Roman" w:hAnsi="Times New Roman" w:cs="Times New Roman"/>
          <w:color w:val="auto"/>
          <w:sz w:val="28"/>
          <w:szCs w:val="28"/>
        </w:rPr>
        <w:t>областном</w:t>
      </w:r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  бюджете</w:t>
      </w:r>
      <w:proofErr w:type="gramEnd"/>
      <w:r w:rsidRPr="00452E27">
        <w:rPr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и проектом бюджета муниципального образования Тосненский район Ленинградской области на очередной финансовый год и плановый период.</w:t>
      </w:r>
    </w:p>
    <w:p w:rsidR="00BA4FEC" w:rsidRPr="00FA301B" w:rsidRDefault="00BA4FEC" w:rsidP="00BA4FEC">
      <w:pPr>
        <w:spacing w:line="367" w:lineRule="exact"/>
        <w:ind w:right="2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24A2" w:rsidRPr="00452E27" w:rsidRDefault="0093718F" w:rsidP="009C1D07">
      <w:pPr>
        <w:widowControl/>
        <w:shd w:val="clear" w:color="auto" w:fill="EEECE1" w:themeFill="background2"/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</w:t>
      </w:r>
      <w:r w:rsidR="00351B1C"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="00E524A2"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Результаты проверки и анализа формирова</w:t>
      </w:r>
      <w:r w:rsidR="00643926"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ния расходов</w:t>
      </w:r>
      <w:r w:rsidR="009C1D07" w:rsidRPr="00452E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проекта бюджета</w:t>
      </w:r>
    </w:p>
    <w:p w:rsidR="00B91040" w:rsidRPr="00CC30CB" w:rsidRDefault="00B91040" w:rsidP="009D0D39">
      <w:pPr>
        <w:widowControl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пояснительной записке к проекту бюджета,</w:t>
      </w:r>
      <w:r w:rsidR="009C1D07"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расходная часть бюджета на 2020</w:t>
      </w: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  <w:r w:rsidR="006614EE"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сформирована в соответствии с б</w:t>
      </w: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юджетной  и налоговой политикой, проводимой на федеральном</w:t>
      </w:r>
      <w:r w:rsidR="009C1D07"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региональном </w:t>
      </w: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уровн</w:t>
      </w:r>
      <w:r w:rsidR="009C1D07"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ях</w:t>
      </w: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прогнозом социально-экономического развития Ульяновского городского </w:t>
      </w: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поселения Тосненского района Ленинградской области, </w:t>
      </w:r>
      <w:r w:rsidR="000200CF"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15 муниципальными программами, </w:t>
      </w: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также планом закупок товаров, работ, услуг для обеспечения муниципальных нужд, предост</w:t>
      </w:r>
      <w:r w:rsidR="000200CF"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авленных отделами администрации,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A27F2" w:rsidRPr="00CC30CB" w:rsidRDefault="002A27F2" w:rsidP="002A27F2">
      <w:pPr>
        <w:tabs>
          <w:tab w:val="left" w:pos="1236"/>
        </w:tabs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Общий объем расходов бюджета Ульяновского городского поселения на </w:t>
      </w:r>
      <w:r w:rsidRPr="00CC30CB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2020 год</w:t>
      </w: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по сравнению с первоначально утвержденными показателями бюджета на 2019 год (решение о бюджете от 25.12.2018) </w:t>
      </w:r>
      <w:r w:rsidR="0051370A"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увеличивается</w:t>
      </w: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на </w:t>
      </w:r>
      <w:r w:rsidR="0051370A"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9</w:t>
      </w: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% и составляет </w:t>
      </w:r>
      <w:r w:rsidR="0051370A"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94 272,8</w:t>
      </w: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тысяч рублей. Расходы бюджета поселения на </w:t>
      </w:r>
      <w:r w:rsidRPr="00CC30CB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2021 и 2022 годы</w:t>
      </w: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(в соответствии с текстовой частью проекта решения) запланированы в объеме </w:t>
      </w:r>
      <w:r w:rsidR="0051370A"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77 420,3</w:t>
      </w: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тысяч рублей и </w:t>
      </w:r>
      <w:r w:rsidR="0051370A"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74 414,0</w:t>
      </w:r>
      <w:r w:rsidRPr="00CC30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тысяч рублей соответственно (в том числе, условно-утверждаемые расходы):</w:t>
      </w:r>
    </w:p>
    <w:p w:rsidR="0051370A" w:rsidRPr="00CC30CB" w:rsidRDefault="0051370A" w:rsidP="002A27F2">
      <w:pPr>
        <w:tabs>
          <w:tab w:val="left" w:pos="1236"/>
        </w:tabs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CC30CB"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>Таблица 3</w:t>
      </w:r>
    </w:p>
    <w:tbl>
      <w:tblPr>
        <w:tblW w:w="100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040"/>
        <w:gridCol w:w="1040"/>
        <w:gridCol w:w="940"/>
        <w:gridCol w:w="1040"/>
        <w:gridCol w:w="992"/>
        <w:gridCol w:w="1018"/>
      </w:tblGrid>
      <w:tr w:rsidR="00CC30CB" w:rsidRPr="00CC30CB" w:rsidTr="0051370A">
        <w:trPr>
          <w:trHeight w:val="74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2019 год  (первонач. бюджет)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2019 год  (уточненный в ред. от 25.10.2019)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2020 год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2021 год (проект)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2022 год (проект)</w:t>
            </w:r>
          </w:p>
        </w:tc>
      </w:tr>
      <w:tr w:rsidR="00CC30CB" w:rsidRPr="00CC30CB" w:rsidTr="0051370A">
        <w:trPr>
          <w:trHeight w:val="9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0A" w:rsidRPr="00CC30CB" w:rsidRDefault="0051370A" w:rsidP="005137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тысяч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доля в итого расходов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тысяч рублей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доля в итого расходов,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тысяч рублей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доля в итого расходов,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тысяч рублей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тысяч рублей</w:t>
            </w:r>
          </w:p>
        </w:tc>
      </w:tr>
      <w:tr w:rsidR="00CC30CB" w:rsidRPr="00CC30CB" w:rsidTr="0051370A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0A" w:rsidRPr="00CC30CB" w:rsidRDefault="0051370A" w:rsidP="005137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86 395,3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148 334,5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94 272,8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77 420,3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74 414,0</w:t>
            </w:r>
          </w:p>
        </w:tc>
      </w:tr>
      <w:tr w:rsidR="00CC30CB" w:rsidRPr="00CC30CB" w:rsidTr="0051370A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0A" w:rsidRPr="00CC30CB" w:rsidRDefault="0051370A" w:rsidP="005137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122 264,3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63 774,7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46 740,0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41 685,0</w:t>
            </w:r>
          </w:p>
        </w:tc>
      </w:tr>
      <w:tr w:rsidR="00CC30CB" w:rsidRPr="00CC30CB" w:rsidTr="0051370A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0A" w:rsidRPr="00CC30CB" w:rsidRDefault="0051370A" w:rsidP="005137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26 070,2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30 498,0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28 744,3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29 008,0</w:t>
            </w:r>
          </w:p>
        </w:tc>
      </w:tr>
      <w:tr w:rsidR="00CC30CB" w:rsidRPr="00CC30CB" w:rsidTr="0051370A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0A" w:rsidRPr="00CC30CB" w:rsidRDefault="0051370A" w:rsidP="005137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Условно-утверждаемые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1 936,0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0A" w:rsidRPr="00CC30CB" w:rsidRDefault="0051370A" w:rsidP="00513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0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3 721,0</w:t>
            </w:r>
          </w:p>
        </w:tc>
      </w:tr>
    </w:tbl>
    <w:p w:rsidR="00FE788C" w:rsidRPr="00CC30CB" w:rsidRDefault="00FE788C" w:rsidP="00FE788C">
      <w:pPr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C30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2020 году соотношение программных и непрограммных расходов </w:t>
      </w:r>
      <w:proofErr w:type="gramStart"/>
      <w:r w:rsidRPr="00CC30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составит  68</w:t>
      </w:r>
      <w:proofErr w:type="gramEnd"/>
      <w:r w:rsidRPr="00CC30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% и 32% против 72% и 28% - в 2019 году. Структура расходов бюджета, планируемых к утверждению в 2020 году, существенно не меняется.</w:t>
      </w:r>
    </w:p>
    <w:p w:rsidR="00FE788C" w:rsidRPr="00CC30CB" w:rsidRDefault="00EC69E5" w:rsidP="00EC69E5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</w:pPr>
      <w:r w:rsidRPr="00CC30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пояснительной записке к проекту решения приведены подробные пояснения к формированию проектировок по ведомственной структуре расходов бюджета Ульяновского городского поселения на 2020 год, </w:t>
      </w:r>
      <w:r w:rsidR="00FE788C" w:rsidRPr="00CC30CB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t>но, учитывая отсутствие в п</w:t>
      </w:r>
      <w:r w:rsidR="00CC30CB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t>ояснительной записке обоснований</w:t>
      </w:r>
      <w:r w:rsidR="00FE788C" w:rsidRPr="00CC30CB">
        <w:rPr>
          <w:rFonts w:ascii="Times New Roman" w:eastAsia="Times New Roman" w:hAnsi="Times New Roman" w:cs="Arial"/>
          <w:b/>
          <w:i/>
          <w:snapToGrid w:val="0"/>
          <w:color w:val="auto"/>
          <w:sz w:val="28"/>
          <w:szCs w:val="28"/>
          <w:lang w:bidi="ar-SA"/>
        </w:rPr>
        <w:t xml:space="preserve"> предлагаемых к утверждению сумм расходов, признать их обоснованными не представляется возможным. </w:t>
      </w:r>
    </w:p>
    <w:p w:rsidR="0051370A" w:rsidRPr="00FA301B" w:rsidRDefault="0051370A" w:rsidP="009D0D39">
      <w:pPr>
        <w:widowControl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1B7525" w:rsidRPr="00E303FC" w:rsidRDefault="001B7525" w:rsidP="001B7525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3FC">
        <w:rPr>
          <w:rFonts w:ascii="Times New Roman" w:hAnsi="Times New Roman" w:cs="Times New Roman"/>
          <w:color w:val="auto"/>
          <w:sz w:val="28"/>
          <w:szCs w:val="28"/>
        </w:rPr>
        <w:t xml:space="preserve">Сопоставление расходов бюджета по разделам классификации расходов бюджетов в период 2019 - 2022 годов представлено в </w:t>
      </w:r>
      <w:r w:rsidRPr="00E303FC">
        <w:rPr>
          <w:rFonts w:ascii="Times New Roman" w:hAnsi="Times New Roman" w:cs="Times New Roman"/>
          <w:i/>
          <w:color w:val="auto"/>
          <w:sz w:val="28"/>
          <w:szCs w:val="28"/>
        </w:rPr>
        <w:t>Приложении 3</w:t>
      </w:r>
      <w:r w:rsidRPr="00E303FC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Заключению.</w:t>
      </w:r>
    </w:p>
    <w:p w:rsidR="00417318" w:rsidRPr="00B426FC" w:rsidRDefault="00417318" w:rsidP="00417318">
      <w:pPr>
        <w:shd w:val="clear" w:color="auto" w:fill="FFFFFF"/>
        <w:autoSpaceDE w:val="0"/>
        <w:autoSpaceDN w:val="0"/>
        <w:adjustRightInd w:val="0"/>
        <w:spacing w:line="276" w:lineRule="auto"/>
        <w:ind w:right="115" w:firstLine="4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процентном отношении наибольшее увеличение предусматривается по 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разделам 0400 «Национальная экономика» - на 65%, 0100 «Общегосударственные вопросы» - на 19%, 0700 «Образование» - на 14%.</w:t>
      </w:r>
    </w:p>
    <w:p w:rsidR="00417318" w:rsidRPr="00B426FC" w:rsidRDefault="00417318" w:rsidP="00417318">
      <w:pPr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анализе структуры расходов установлено, что, как и ранее, основными направлениями расходов остаются жилищно-коммунальное хозяйство, общегосударственные вопросы и культура и кинематография.</w:t>
      </w:r>
    </w:p>
    <w:p w:rsidR="007A583E" w:rsidRPr="00E303FC" w:rsidRDefault="007A583E" w:rsidP="007A583E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B426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Главными распорядителями бюджетных средств</w:t>
      </w:r>
      <w:r w:rsidR="00F13C46" w:rsidRPr="00B426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,</w:t>
      </w:r>
      <w:r w:rsidRPr="00B426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согласно проекту </w:t>
      </w:r>
      <w:r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решения</w:t>
      </w:r>
      <w:r w:rsidR="00F13C46"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,</w:t>
      </w:r>
      <w:r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</w:t>
      </w:r>
      <w:r w:rsidR="00F13C46"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являются</w:t>
      </w:r>
      <w:r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:</w:t>
      </w:r>
    </w:p>
    <w:p w:rsidR="007A583E" w:rsidRPr="00E303FC" w:rsidRDefault="007A583E" w:rsidP="007A583E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- администраци</w:t>
      </w:r>
      <w:r w:rsidR="00F13C46"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я</w:t>
      </w:r>
      <w:r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Ульяновского городского поселения Тосненского района Ленинградской области;</w:t>
      </w:r>
    </w:p>
    <w:p w:rsidR="007A583E" w:rsidRPr="00E303FC" w:rsidRDefault="007A583E" w:rsidP="007A583E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E303FC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- совет депутатов Ульяновского городского поселения Тосненского района Ленинградской области.</w:t>
      </w:r>
    </w:p>
    <w:p w:rsidR="002A27F2" w:rsidRPr="00FA301B" w:rsidRDefault="002A27F2" w:rsidP="009D0D39">
      <w:pPr>
        <w:widowControl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BB17AC" w:rsidRPr="00E303FC" w:rsidRDefault="00BB17AC" w:rsidP="00BB17AC">
      <w:pPr>
        <w:shd w:val="clear" w:color="auto" w:fill="EEECE1" w:themeFill="background2"/>
        <w:tabs>
          <w:tab w:val="left" w:pos="333"/>
        </w:tabs>
        <w:spacing w:after="32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303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3.2.1.</w:t>
      </w:r>
      <w:r w:rsidRPr="00E303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Анализ расходов на финансовое обеспечение реализации муниципальных программ</w:t>
      </w:r>
    </w:p>
    <w:p w:rsidR="00F13C46" w:rsidRPr="00E303FC" w:rsidRDefault="00F13C46" w:rsidP="00F13C4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Бюджет Ульяновского городского поселения Тосненского района Ленинградской области на 2020 год и плановый период 2021 и 2022 годов  сформирован в программной структуре расходов </w:t>
      </w:r>
      <w:r w:rsidRPr="00E303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основе муниципальных программ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F13C46" w:rsidRPr="00E303FC" w:rsidRDefault="00F13C46" w:rsidP="00F13C4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2020 год – на основе 15 муниципальных программ</w:t>
      </w:r>
      <w:r w:rsidRPr="00E303F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(на сумму 63 774,74 ты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рублей),</w:t>
      </w:r>
      <w:r w:rsidRPr="00E303F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13C46" w:rsidRPr="00E303FC" w:rsidRDefault="00F13C46" w:rsidP="00F13C4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2021 год 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 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муниципальных программ (на сумму 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46 740,00 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тыс. рублей),  </w:t>
      </w:r>
    </w:p>
    <w:p w:rsidR="00F13C46" w:rsidRPr="00E303FC" w:rsidRDefault="00F13C46" w:rsidP="00F13C4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2022 год - 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муниципальных программ</w:t>
      </w:r>
      <w:r w:rsidRPr="00E303F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(на сумму 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41 685,00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рублей). </w:t>
      </w:r>
    </w:p>
    <w:p w:rsidR="00F13C46" w:rsidRPr="00E303FC" w:rsidRDefault="00F13C46" w:rsidP="00F13C46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Расходы на реализацию муниципальных программ в 2020 году планируются в объеме 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68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расходной части ме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стного бюджета, в 2021 году – 62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%, в 2022</w:t>
      </w:r>
      <w:r w:rsidR="00210F19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– 59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%.</w:t>
      </w:r>
    </w:p>
    <w:p w:rsidR="00DB63E1" w:rsidRPr="00E303FC" w:rsidRDefault="00DB63E1" w:rsidP="00DB63E1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момент подготовки настоящего заключения муниципальные программы Ульяновского городского поселения Тосненского района Ленинградской области, предлагаемые к финансированию, утверждены.</w:t>
      </w:r>
    </w:p>
    <w:p w:rsidR="00DB63E1" w:rsidRPr="00E303FC" w:rsidRDefault="00DB63E1" w:rsidP="00DB63E1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составе документов</w:t>
      </w:r>
      <w:r w:rsidR="004E5A3D"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30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одновременно с проектом решения представлены паспорта муниципальных программ.</w:t>
      </w:r>
    </w:p>
    <w:p w:rsidR="00DB63E1" w:rsidRPr="00E303FC" w:rsidRDefault="00DB63E1" w:rsidP="00DB63E1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E303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Анализ параметров финансового обеспечения реализации мероприятий муниципальных программ </w:t>
      </w:r>
      <w:r w:rsidR="004E42F4" w:rsidRPr="00E303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Ульяновского </w:t>
      </w:r>
      <w:r w:rsidRPr="00E303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городского поселения Тосненского района Ленинградской области приведены в </w:t>
      </w:r>
      <w:r w:rsidRPr="00E303F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Приложении № </w:t>
      </w:r>
      <w:r w:rsidR="004E42F4" w:rsidRPr="00E303F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4</w:t>
      </w:r>
      <w:r w:rsidRPr="00E303F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к Заключению</w:t>
      </w:r>
      <w:r w:rsidRPr="00E303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E42F4" w:rsidRPr="00FA301B" w:rsidRDefault="004E42F4" w:rsidP="00DB63E1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DB63E1" w:rsidRPr="00996BFB" w:rsidRDefault="00DB63E1" w:rsidP="00DB63E1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Отмечается, что проектом бюджета </w:t>
      </w:r>
      <w:r w:rsidR="003424F0" w:rsidRPr="00996BF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не обеспечена</w:t>
      </w:r>
      <w:r w:rsidR="003424F0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потребность </w:t>
      </w:r>
      <w:r w:rsidR="003424F0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финансовых ресурсах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реализацию муниципальных программ </w:t>
      </w:r>
      <w:r w:rsidR="003424F0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2020 год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DB63E1" w:rsidRPr="00996BFB" w:rsidRDefault="00DB63E1" w:rsidP="00277B28">
      <w:pPr>
        <w:widowControl/>
        <w:numPr>
          <w:ilvl w:val="0"/>
          <w:numId w:val="4"/>
        </w:numPr>
        <w:tabs>
          <w:tab w:val="left" w:pos="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МП "</w:t>
      </w:r>
      <w:r w:rsidR="00277B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культуры в Ульяновском городском поселении Тосненского района Ленинградской области на 2019-2023 годы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" -  на сумму </w:t>
      </w:r>
      <w:r w:rsidR="00277B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2 458,7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тысячи рублей или на </w:t>
      </w:r>
      <w:r w:rsidR="00277B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%;</w:t>
      </w:r>
    </w:p>
    <w:p w:rsidR="00DB63E1" w:rsidRPr="00996BFB" w:rsidRDefault="00DB63E1" w:rsidP="00277B28">
      <w:pPr>
        <w:widowControl/>
        <w:numPr>
          <w:ilvl w:val="0"/>
          <w:numId w:val="4"/>
        </w:numPr>
        <w:tabs>
          <w:tab w:val="left" w:pos="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МП "</w:t>
      </w:r>
      <w:r w:rsidR="00277B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2019-2023 годы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" -  на сумму </w:t>
      </w:r>
      <w:r w:rsidR="00277B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15 637,2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тысячи рублей или на </w:t>
      </w:r>
      <w:r w:rsidR="00277B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57%.</w:t>
      </w:r>
    </w:p>
    <w:p w:rsidR="00523B4F" w:rsidRPr="00523B4F" w:rsidRDefault="00523B4F" w:rsidP="00523B4F">
      <w:pPr>
        <w:tabs>
          <w:tab w:val="left" w:pos="935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B4F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обращает </w:t>
      </w:r>
      <w:r w:rsidR="00996BFB" w:rsidRPr="00523B4F">
        <w:rPr>
          <w:rFonts w:ascii="Times New Roman" w:hAnsi="Times New Roman" w:cs="Times New Roman"/>
          <w:sz w:val="28"/>
          <w:szCs w:val="28"/>
        </w:rPr>
        <w:t>внимание,</w:t>
      </w:r>
      <w:r w:rsidR="00996BFB" w:rsidRPr="00523B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3B4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согласно </w:t>
      </w:r>
      <w:hyperlink r:id="rId8" w:history="1">
        <w:r w:rsidRPr="00523B4F">
          <w:rPr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абзацу 4 пункта 2 статьи 179</w:t>
        </w:r>
      </w:hyperlink>
      <w:r w:rsidRPr="00523B4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Бюджетного кодекса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77B28" w:rsidRPr="00FA301B" w:rsidRDefault="00277B28" w:rsidP="00277B28">
      <w:pPr>
        <w:widowControl/>
        <w:tabs>
          <w:tab w:val="left" w:pos="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277B28" w:rsidRPr="00996BFB" w:rsidRDefault="00277B28" w:rsidP="00277B28">
      <w:pPr>
        <w:shd w:val="clear" w:color="auto" w:fill="EEECE1" w:themeFill="background2"/>
        <w:tabs>
          <w:tab w:val="left" w:pos="333"/>
        </w:tabs>
        <w:spacing w:after="32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3.2.2.</w:t>
      </w:r>
      <w:r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Анализ расходов на непрограммные направления деятельности</w:t>
      </w:r>
    </w:p>
    <w:p w:rsidR="0093205A" w:rsidRPr="00B426FC" w:rsidRDefault="0093205A" w:rsidP="0093205A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проектом решения Ульяновского городского поселения бюджетные ассигнования на осуществление </w:t>
      </w:r>
      <w:r w:rsidRPr="00B426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непрограммных направлений 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деятельности</w:t>
      </w:r>
      <w:r w:rsidRPr="00B426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предусмотрены</w:t>
      </w:r>
      <w:r w:rsidR="00FB68B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2020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в общей сумме  </w:t>
      </w:r>
      <w:r w:rsidR="00FB68B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30 498,04 тыс. руб., на 2021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– </w:t>
      </w:r>
      <w:r w:rsidR="00FB68B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28 744,28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руб., 202</w:t>
      </w:r>
      <w:r w:rsidR="00FB68B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– </w:t>
      </w:r>
      <w:r w:rsidR="00FB68B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29 008,03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</w:t>
      </w:r>
    </w:p>
    <w:p w:rsidR="009445CD" w:rsidRPr="00896748" w:rsidRDefault="009445CD" w:rsidP="009445CD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6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общем объеме расходов на 2020 год бюджетные ассигнования на непрограммные направления деятельности составят 3</w:t>
      </w:r>
      <w:r w:rsidR="00896748" w:rsidRPr="00896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896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%.</w:t>
      </w:r>
    </w:p>
    <w:p w:rsidR="00F76AF0" w:rsidRPr="00B426FC" w:rsidRDefault="00F76AF0" w:rsidP="00F76AF0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6FC">
        <w:rPr>
          <w:rFonts w:ascii="Times New Roman" w:hAnsi="Times New Roman" w:cs="Times New Roman"/>
          <w:color w:val="auto"/>
          <w:sz w:val="28"/>
          <w:szCs w:val="28"/>
        </w:rPr>
        <w:t xml:space="preserve">Сопоставление бюджетных ассигнований на непрограммные направления деятельности на 2020 год и плановый период 2021-2022 годов и утвержденных назначений 2018 год приведено в </w:t>
      </w:r>
      <w:r w:rsidRPr="00B426FC">
        <w:rPr>
          <w:rFonts w:ascii="Times New Roman" w:hAnsi="Times New Roman" w:cs="Times New Roman"/>
          <w:i/>
          <w:color w:val="auto"/>
          <w:sz w:val="28"/>
          <w:szCs w:val="28"/>
        </w:rPr>
        <w:t>Приложении 5</w:t>
      </w:r>
      <w:r w:rsidRPr="00B426FC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Заключению.</w:t>
      </w:r>
    </w:p>
    <w:p w:rsidR="00F76AF0" w:rsidRPr="00B426FC" w:rsidRDefault="00F76AF0" w:rsidP="0093205A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205A" w:rsidRPr="00B426FC" w:rsidRDefault="0093205A" w:rsidP="0093205A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Основная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доля в неп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рограммных расходах на 2020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планируется на «Руководство и управление в сфере установленных функций органов государственной власти субъекта РФ и органов </w:t>
      </w:r>
      <w:r w:rsidR="006501BC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местного самоуправления» - 86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(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26 241,2</w:t>
      </w:r>
      <w:r w:rsidR="006501BC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руб.), на 2021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– 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90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(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25 979,1</w:t>
      </w:r>
      <w:r w:rsidR="006501BC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руб.), на 202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501BC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– 9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(</w:t>
      </w:r>
      <w:r w:rsidR="009445C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26 803,7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руб.). </w:t>
      </w:r>
    </w:p>
    <w:p w:rsidR="0093205A" w:rsidRPr="00B426FC" w:rsidRDefault="0093205A" w:rsidP="0093205A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Расходы по данному направлению предусмотрены на обеспечение деятельности органов местного са</w:t>
      </w:r>
      <w:r w:rsidR="00F76AF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моуправления, в том числе в 2020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году:</w:t>
      </w:r>
    </w:p>
    <w:p w:rsidR="0093205A" w:rsidRPr="00B426FC" w:rsidRDefault="0093205A" w:rsidP="0093205A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на </w:t>
      </w:r>
      <w:r w:rsidR="00B6186C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обеспечение </w:t>
      </w:r>
      <w:r w:rsidR="006D2288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функций органов местного самоуправления </w:t>
      </w:r>
      <w:r w:rsidR="00100AE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920F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23 318,467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руб.,</w:t>
      </w:r>
      <w:r w:rsidR="00813778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них – 19 066,8 тыс. рублей</w:t>
      </w:r>
      <w:r w:rsidR="001A2E3E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(удельный вес – 63%)</w:t>
      </w:r>
      <w:r w:rsidR="00813778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расходы на выплату </w:t>
      </w:r>
      <w:r w:rsidR="00813778" w:rsidRPr="00B426FC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</w:t>
      </w:r>
    </w:p>
    <w:p w:rsidR="00100AE0" w:rsidRPr="00B426FC" w:rsidRDefault="00100AE0" w:rsidP="0093205A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  <w:t xml:space="preserve">- на обеспечение деятельности </w:t>
      </w:r>
      <w:r w:rsidR="004E5A3D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BC27AA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лавы муниципального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образования – </w:t>
      </w:r>
      <w:r w:rsidR="00BC27AA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1 566,73 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руб.</w:t>
      </w:r>
      <w:r w:rsidR="00ED27D9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(удельный вес – 5%)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93205A" w:rsidRPr="00B426FC" w:rsidRDefault="0093205A" w:rsidP="0093205A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- на обеспечение деятельности главы </w:t>
      </w:r>
      <w:r w:rsidR="00100AE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местной админист</w:t>
      </w:r>
      <w:r w:rsidR="002B404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рации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00AE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27AA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1 356,032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</w:t>
      </w:r>
      <w:r w:rsidR="00ED27D9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B4B33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(удельный вес – 4%)</w:t>
      </w:r>
      <w:r w:rsidR="00ED27D9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13778" w:rsidRPr="00B426FC" w:rsidRDefault="00813778" w:rsidP="0081377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Кроме того</w:t>
      </w:r>
      <w:r w:rsidR="00996BF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предоставление межбюджетных трансфертов на осуществление отдельных полномочий по:</w:t>
      </w:r>
    </w:p>
    <w:p w:rsidR="00813778" w:rsidRPr="00B426FC" w:rsidRDefault="00813778" w:rsidP="0081377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исполнению бюджета – </w:t>
      </w:r>
      <w:r w:rsidR="004B70F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336,6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рублей;</w:t>
      </w:r>
    </w:p>
    <w:p w:rsidR="00813778" w:rsidRPr="00B426FC" w:rsidRDefault="00813778" w:rsidP="0081377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формированию архивных фондов – </w:t>
      </w:r>
      <w:r w:rsidR="004B70F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42,76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тысячи рублей;</w:t>
      </w:r>
    </w:p>
    <w:p w:rsidR="00813778" w:rsidRPr="00B426FC" w:rsidRDefault="00813778" w:rsidP="0081377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внешне</w:t>
      </w:r>
      <w:r w:rsidR="004B70F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</w:t>
      </w:r>
      <w:r w:rsidR="004B70F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финансово</w:t>
      </w:r>
      <w:r w:rsidR="004B70F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</w:t>
      </w:r>
      <w:r w:rsidR="004B70F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 w:rsidR="004B70F7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276,304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рублей.</w:t>
      </w:r>
    </w:p>
    <w:p w:rsidR="00813778" w:rsidRPr="00FA301B" w:rsidRDefault="00813778" w:rsidP="0093205A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93205A" w:rsidRPr="00B426FC" w:rsidRDefault="0093205A" w:rsidP="0093205A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 направлению деятельности «Реализация государственных функций, связанных с общегосударственным управлением» расходы на 20</w:t>
      </w:r>
      <w:r w:rsidR="00812452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год по отношению к 2019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</w:t>
      </w:r>
      <w:r w:rsidR="00812452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сокращены на 56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</w:t>
      </w:r>
      <w:r w:rsidR="00100AE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составляют 13</w:t>
      </w:r>
      <w:r w:rsidR="00812452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100AE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,0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</w:t>
      </w:r>
    </w:p>
    <w:p w:rsidR="0093205A" w:rsidRPr="00B426FC" w:rsidRDefault="0093205A" w:rsidP="0093205A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3205A" w:rsidRPr="00B426FC" w:rsidRDefault="0093205A" w:rsidP="0093205A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 направлению деятельности</w:t>
      </w:r>
      <w:r w:rsidRPr="00B426FC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«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Непрограммные расходы органов исполнительной власти муниципального образован</w:t>
      </w:r>
      <w:r w:rsidR="009D0D39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ия Ульяновское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</w:t>
      </w:r>
      <w:r w:rsidR="009D0D39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ое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Тосненского района Ленинградской области» бюджетные ассигнования предусмотрены </w:t>
      </w:r>
      <w:r w:rsidR="006B5572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</w:t>
      </w:r>
      <w:r w:rsidR="00100AE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чем уровень 201</w:t>
      </w:r>
      <w:r w:rsidR="006B5572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100AE0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года, на </w:t>
      </w:r>
      <w:r w:rsidR="006B5572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="00F8262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 и составляют 4 125,8 тыс. рублей. 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данному направлению предусмотрены ассигнования, в том числе на </w:t>
      </w:r>
      <w:r w:rsidR="00F8262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доплаты к пенсиям муниципальных служащих в сумме 531,0 тыс. рублей и 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формирование резервного фонда в сумме 100,00 тыс. руб.</w:t>
      </w:r>
      <w:r w:rsidR="00F8262B"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также на мероприятия:</w:t>
      </w:r>
    </w:p>
    <w:p w:rsidR="00F8262B" w:rsidRPr="00B426FC" w:rsidRDefault="00F8262B" w:rsidP="00F8262B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B426F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в сфере коммунального хозяйства, направленные для обеспечения условий проживания населения, отвечающих стандартам качества – 1 020,00 тыс. рублей, удельный вес которых составляет 3%;</w:t>
      </w:r>
    </w:p>
    <w:p w:rsidR="00ED27D9" w:rsidRPr="00B426FC" w:rsidRDefault="00ED27D9" w:rsidP="00ED27D9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426F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- осуществление первичного воинского учёта – 562,8 тыс. руб., удельный вес - 2%;</w:t>
      </w:r>
    </w:p>
    <w:p w:rsidR="00ED27D9" w:rsidRPr="00B426FC" w:rsidRDefault="00ED27D9" w:rsidP="00F8262B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426F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- </w:t>
      </w:r>
      <w:r w:rsidR="0009089F" w:rsidRPr="00B426F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в области национальной экономики – 180,0 тыс. рублей;</w:t>
      </w:r>
    </w:p>
    <w:p w:rsidR="0009089F" w:rsidRPr="00B426FC" w:rsidRDefault="0009089F" w:rsidP="00F8262B">
      <w:pPr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B426F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- по развитию общественной инфраструктуры муниципального значения – 20,0 тыс. рублей.</w:t>
      </w:r>
    </w:p>
    <w:p w:rsidR="00421888" w:rsidRPr="00BE05C2" w:rsidRDefault="00B827CA" w:rsidP="00BE05C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5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Проектом бюджета предусматриваются </w:t>
      </w:r>
      <w:r w:rsidRPr="00BE05C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субсидии</w:t>
      </w:r>
      <w:r w:rsidR="00F31A30" w:rsidRPr="00BE05C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на обеспечение мероприятий </w:t>
      </w:r>
      <w:r w:rsidR="00F31A30" w:rsidRPr="00BE05C2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по капитальному ремонту многоквартирных домов,</w:t>
      </w:r>
      <w:r w:rsidR="00F31A30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расположенных на территории Ульяновского городского поселения Тосненского района Ленинградской области – возмещение задолженности по соглашению, заключенному между НО «Фонд капитального ремонта многоквартирных </w:t>
      </w:r>
      <w:r w:rsidR="00673B3B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домов Ленинградской области» и администрацией Ульяновского городского поселения</w:t>
      </w:r>
      <w:r w:rsidR="0094266D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от 23.11.2016 №2016_366_09 </w:t>
      </w:r>
      <w:r w:rsidR="0094266D" w:rsidRPr="00BE05C2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в размере 1 482,01 тыс. рублей</w:t>
      </w:r>
      <w:r w:rsidR="0094266D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или 5% от общего объема непрограммных расходов.</w:t>
      </w:r>
      <w:r w:rsidR="00996BFB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</w:t>
      </w:r>
      <w:r w:rsidR="00BE05C2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Расходное обязательство</w:t>
      </w:r>
      <w:r w:rsidR="00085571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образования установлены в соответствии с решением совета депутатов Ульяновского городского поселения </w:t>
      </w:r>
      <w:proofErr w:type="spellStart"/>
      <w:r w:rsidR="00085571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Тосненского</w:t>
      </w:r>
      <w:proofErr w:type="spellEnd"/>
      <w:r w:rsidR="00085571" w:rsidRPr="00BE05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района Ленинградской области от </w:t>
      </w:r>
      <w:r w:rsidR="00085571" w:rsidRPr="00BE05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29.02.2016 № 62 </w:t>
      </w:r>
      <w:r w:rsidR="00BE05C2" w:rsidRPr="00BE05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85571" w:rsidRPr="00BE05C2">
        <w:rPr>
          <w:rFonts w:ascii="Times New Roman" w:hAnsi="Times New Roman" w:cs="Times New Roman"/>
          <w:color w:val="auto"/>
          <w:sz w:val="28"/>
          <w:szCs w:val="28"/>
        </w:rPr>
        <w:t xml:space="preserve">Об установлении расходных обязательств Ульяновского городского поселения </w:t>
      </w:r>
      <w:proofErr w:type="spellStart"/>
      <w:r w:rsidR="00085571" w:rsidRPr="00BE05C2">
        <w:rPr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085571" w:rsidRPr="00BE05C2">
        <w:rPr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 на обеспечение мероприятий по капитальному ремонту общего имущества</w:t>
      </w:r>
      <w:r w:rsidR="00BE05C2" w:rsidRPr="00BE05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5571" w:rsidRPr="00BE05C2">
        <w:rPr>
          <w:rFonts w:ascii="Times New Roman" w:hAnsi="Times New Roman" w:cs="Times New Roman"/>
          <w:color w:val="auto"/>
          <w:sz w:val="28"/>
          <w:szCs w:val="28"/>
        </w:rPr>
        <w:t>многоквартирных домов</w:t>
      </w:r>
      <w:r w:rsidR="00BE05C2" w:rsidRPr="00BE05C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E05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05C2" w:rsidRPr="00FA301B" w:rsidRDefault="00BE05C2" w:rsidP="00BE05C2">
      <w:pPr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DA2FCE" w:rsidRPr="00996BFB" w:rsidRDefault="00DA2FCE" w:rsidP="00DA2FCE">
      <w:pPr>
        <w:shd w:val="clear" w:color="auto" w:fill="EEECE1" w:themeFill="background2"/>
        <w:tabs>
          <w:tab w:val="left" w:pos="333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</w:t>
      </w:r>
      <w:r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96BFB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Результаты проверки и анализа планирования бюджетных ассигнований на обеспечение деятельности органов местного самоуправления</w:t>
      </w:r>
    </w:p>
    <w:p w:rsidR="00FC424C" w:rsidRPr="00FA301B" w:rsidRDefault="00FC424C" w:rsidP="00735694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bidi="ar-SA"/>
        </w:rPr>
      </w:pPr>
    </w:p>
    <w:p w:rsidR="002B4047" w:rsidRPr="00996BFB" w:rsidRDefault="002B4047" w:rsidP="006E6F27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Проектом решения </w:t>
      </w:r>
      <w:r w:rsidR="00C46D12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предлагается 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</w:t>
      </w:r>
      <w:r w:rsidR="00C46D12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ить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расходы на </w:t>
      </w:r>
      <w:r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="000902CA"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беспечение деятельности Совета депутатов</w:t>
      </w:r>
      <w:r w:rsidR="006E6F27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2020</w:t>
      </w:r>
      <w:r w:rsidR="000902CA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в сумме 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2 276,036</w:t>
      </w:r>
      <w:r w:rsidR="00FA40E0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руб. (</w:t>
      </w:r>
      <w:r w:rsidR="00B36D5C"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увеличение в 2,5 раза</w:t>
      </w:r>
      <w:r w:rsidR="00B36D5C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46D12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отношению 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2019</w:t>
      </w:r>
      <w:r w:rsidR="006E6F27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году), что </w:t>
      </w:r>
      <w:r w:rsid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обосновано</w:t>
      </w:r>
      <w:r w:rsidR="009A086D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выделением </w:t>
      </w:r>
      <w:r w:rsidR="00B96C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средств из бюджета </w:t>
      </w:r>
      <w:r w:rsidR="009A086D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="00B96C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</w:t>
      </w:r>
      <w:r w:rsidR="009A086D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ункционирование высшего должностного лица муниципального образования</w:t>
      </w:r>
      <w:r w:rsidR="00B96C28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сумме 1 566,73 тыс. рублей.</w:t>
      </w:r>
    </w:p>
    <w:p w:rsidR="002B4047" w:rsidRPr="00996BFB" w:rsidRDefault="00B96C28" w:rsidP="00B96C28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Проектом решения утверждаются расходы на обеспечение деятельности Совета депутатов 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="000902CA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- в сумме 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2 362,477</w:t>
      </w:r>
      <w:r w:rsidR="00FA40E0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 (</w:t>
      </w:r>
      <w:r w:rsidR="00341E24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увеличение на 3,8</w:t>
      </w:r>
      <w:r w:rsidR="00FA40E0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к 20</w:t>
      </w:r>
      <w:r w:rsidR="00B36D5C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="00FA40E0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году);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2022</w:t>
      </w:r>
      <w:r w:rsidR="000902CA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- в сумме </w:t>
      </w:r>
      <w:r w:rsidR="00DA2FCE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2 452,376</w:t>
      </w:r>
      <w:r w:rsidR="002B4047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руб.</w:t>
      </w:r>
      <w:r w:rsidR="00341E24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(увеличение на 3,8% к 202</w:t>
      </w:r>
      <w:r w:rsidR="00B36D5C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41E24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году).</w:t>
      </w:r>
    </w:p>
    <w:p w:rsidR="000902CA" w:rsidRPr="00996BFB" w:rsidRDefault="000902CA" w:rsidP="002B404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0902CA" w:rsidRPr="00996BFB" w:rsidRDefault="000902CA" w:rsidP="000902CA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Проектом решения </w:t>
      </w:r>
      <w:r w:rsidR="00C46D12"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предлагаются к утверждению 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расходы на </w:t>
      </w:r>
      <w:r w:rsidRPr="00996B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обеспечение деятельности администрации поселения</w:t>
      </w:r>
      <w:r w:rsidRPr="00996B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902CA" w:rsidRPr="0086085E" w:rsidRDefault="00DA2FCE" w:rsidP="000902C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2020</w:t>
      </w:r>
      <w:r w:rsidR="000902CA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- в сумме </w:t>
      </w:r>
      <w:r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23 878,889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</w:t>
      </w:r>
      <w:r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руб.</w:t>
      </w:r>
      <w:r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C46D12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увеличение 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="00281552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20%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201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году);</w:t>
      </w:r>
    </w:p>
    <w:p w:rsidR="000902CA" w:rsidRPr="0086085E" w:rsidRDefault="00DA2FCE" w:rsidP="000902C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="000902CA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- в 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сумме 23 826,664 т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ыс.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руб.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(у</w:t>
      </w:r>
      <w:r w:rsidR="00281552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меньшение 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0,1% к 20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году);</w:t>
      </w:r>
    </w:p>
    <w:p w:rsidR="000902CA" w:rsidRPr="0086085E" w:rsidRDefault="00DA2FCE" w:rsidP="000902C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2022</w:t>
      </w:r>
      <w:r w:rsidR="000902CA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- в сумме 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24 581,319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902CA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руб.</w:t>
      </w:r>
      <w:r w:rsidR="00281552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(увеличение на 3,</w:t>
      </w:r>
      <w:r w:rsidR="00281552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к 202</w:t>
      </w:r>
      <w:r w:rsidR="00B36D5C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41E24" w:rsidRPr="00860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году).</w:t>
      </w:r>
    </w:p>
    <w:p w:rsidR="000902CA" w:rsidRPr="0086085E" w:rsidRDefault="000902CA" w:rsidP="002B404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B4047" w:rsidRPr="0086085E" w:rsidRDefault="002B4047" w:rsidP="002B4047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085E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Проектом решения о бюджете </w:t>
      </w:r>
      <w:r w:rsidRPr="0086085E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устанавливается размер индексации </w:t>
      </w:r>
      <w:r w:rsidR="00A840C9" w:rsidRPr="0086085E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ежемесячного денежного вознаграждения лиц, замещающих муниципальные должности, </w:t>
      </w:r>
      <w:r w:rsidRPr="0086085E">
        <w:rPr>
          <w:rFonts w:ascii="Times New Roman" w:hAnsi="Times New Roman" w:cs="Times New Roman"/>
          <w:color w:val="auto"/>
          <w:sz w:val="28"/>
          <w:szCs w:val="28"/>
        </w:rPr>
        <w:t>должностных окладов и ежемесячной надбавки к должностному окладу в соответствии с присвоенным классным чином муниципальных служащих, должностных окладов работников органов местного самоуправления, занимающих должности, не являющими должностями муниципальной службы, (далее – размер индексации) с 01 января 20</w:t>
      </w:r>
      <w:r w:rsidR="00A840C9" w:rsidRPr="0086085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86085E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8608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1,04 раза</w:t>
      </w:r>
      <w:r w:rsidRPr="0086085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840C9" w:rsidRPr="004D1C1A" w:rsidRDefault="00A840C9" w:rsidP="00A840C9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4D1C1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Отмечается, что предлагаемый размер индексации в проекте решения о бюджете </w:t>
      </w:r>
      <w:r w:rsidR="00C51A7D" w:rsidRPr="004D1C1A">
        <w:rPr>
          <w:rFonts w:ascii="Times New Roman" w:hAnsi="Times New Roman" w:cs="Times New Roman"/>
          <w:color w:val="auto"/>
          <w:sz w:val="28"/>
          <w:szCs w:val="28"/>
        </w:rPr>
        <w:t xml:space="preserve">Ульяновского </w:t>
      </w:r>
      <w:r w:rsidRPr="004D1C1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r w:rsidRPr="004D1C1A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поселения </w:t>
      </w:r>
      <w:r w:rsidRPr="004D1C1A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 w:themeFill="background1"/>
        </w:rPr>
        <w:t>соответствует размеру индексации</w:t>
      </w:r>
      <w:r w:rsidRPr="004D1C1A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, установленный в соответствии с </w:t>
      </w:r>
      <w:r w:rsidRPr="004D1C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проектом областного закона об областном  бюджете Ленинградской области на 2020 год и на плановый период 2021 и 2022 годов</w:t>
      </w:r>
      <w:r w:rsidRPr="004D1C1A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</w:p>
    <w:p w:rsidR="00A840C9" w:rsidRPr="004D1C1A" w:rsidRDefault="00A840C9" w:rsidP="00A840C9">
      <w:pPr>
        <w:autoSpaceDE w:val="0"/>
        <w:autoSpaceDN w:val="0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D1C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Информация о применении нормативных затрат</w:t>
      </w:r>
      <w:r w:rsidRPr="004D1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обеспечение функций органов местного самоуправления </w:t>
      </w:r>
      <w:r w:rsidRPr="004D1C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при обосновании бюджетных ассигнований на закупки</w:t>
      </w:r>
      <w:r w:rsidRPr="004D1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товаров, работ, услуг для муниципальных нужд при формировании проекта бюджета в материалах </w:t>
      </w:r>
      <w:r w:rsidRPr="004D1C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не приводится</w:t>
      </w:r>
      <w:r w:rsidRPr="004D1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что свидетельствует </w:t>
      </w:r>
      <w:r w:rsidRPr="004D1C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о недостаточной информативности формирования расходной части бюджета.</w:t>
      </w:r>
      <w:r w:rsidRPr="004D1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A840C9" w:rsidRPr="00FA301B" w:rsidRDefault="00A840C9" w:rsidP="00A840C9">
      <w:pPr>
        <w:autoSpaceDE w:val="0"/>
        <w:autoSpaceDN w:val="0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A840C9" w:rsidRPr="004D1C1A" w:rsidRDefault="00A840C9" w:rsidP="00A840C9">
      <w:pPr>
        <w:shd w:val="clear" w:color="auto" w:fill="EEECE1" w:themeFill="background2"/>
        <w:tabs>
          <w:tab w:val="left" w:pos="333"/>
        </w:tabs>
        <w:spacing w:after="32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D1C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</w:t>
      </w:r>
      <w:r w:rsidRPr="004D1C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4D1C1A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Результаты проверки и анализа бюджетных ассигнований на реализацию адресной инвестиционной программы на 2020 год</w:t>
      </w:r>
    </w:p>
    <w:p w:rsidR="00CE12A2" w:rsidRPr="000E52CC" w:rsidRDefault="00FA2107" w:rsidP="000E52CC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Проектом  решения</w:t>
      </w:r>
      <w:proofErr w:type="gramEnd"/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="000E52CC" w:rsidRPr="000E52CC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предусмотрены расходы на реализацию</w:t>
      </w:r>
      <w:r w:rsidR="000E52CC"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адресн</w:t>
      </w:r>
      <w:r w:rsidR="000E52CC"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ой</w:t>
      </w:r>
      <w:r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инвестиционн</w:t>
      </w:r>
      <w:r w:rsidR="000E52CC"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ой</w:t>
      </w:r>
      <w:r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программ</w:t>
      </w:r>
      <w:r w:rsidR="000E52CC"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ы</w:t>
      </w:r>
      <w:r w:rsidR="000E52CC" w:rsidRPr="000E52CC">
        <w:rPr>
          <w:rFonts w:ascii="Times New Roman" w:hAnsi="Times New Roman" w:cs="Times New Roman"/>
          <w:sz w:val="28"/>
          <w:szCs w:val="28"/>
        </w:rPr>
        <w:t>(далее также – АИП)</w:t>
      </w:r>
      <w:r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финансируем</w:t>
      </w:r>
      <w:r w:rsidR="000E52CC"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ой</w:t>
      </w:r>
      <w:r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 счет средств бюджета Ульяновского городского поселения Тосненского района Ленинградской области, н</w:t>
      </w:r>
      <w:r w:rsidR="00CE12A2"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 2020</w:t>
      </w:r>
      <w:r w:rsidR="004D1C1A"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год в общей сумме</w:t>
      </w:r>
      <w:r w:rsidR="00FB2CE1"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12A2"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1 348,74</w:t>
      </w:r>
      <w:r w:rsidRPr="000E52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тыс. руб.</w:t>
      </w:r>
      <w:r w:rsidRPr="000E52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CE12A2" w:rsidRPr="000E52CC" w:rsidRDefault="00CE12A2" w:rsidP="00CE12A2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Общий объем средств Адресной инвестиционной программы на 2020 год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соответствует</w:t>
      </w: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объему бюджетных ассигнований на бюджетные инвестиции в объекты муниципальной собственности в форме капитальных вложений согласно Распределению бюджетных ассигнований по целевым статьям (Приложение 6 к проекту решения) и Ведомственной структуре расходов бюджета Форносовского городского поселения (Приложение 7 к проекту решения) по коду вида расх</w:t>
      </w:r>
      <w:r w:rsidR="000E52CC"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одов 410 «Бюджетные инвестиции».</w:t>
      </w:r>
    </w:p>
    <w:p w:rsidR="000E52CC" w:rsidRPr="000E52CC" w:rsidRDefault="000E52CC" w:rsidP="00CE12A2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E52CC">
        <w:rPr>
          <w:rFonts w:ascii="Times New Roman" w:hAnsi="Times New Roman" w:cs="Times New Roman"/>
          <w:color w:val="auto"/>
          <w:sz w:val="28"/>
          <w:szCs w:val="28"/>
        </w:rPr>
        <w:t xml:space="preserve">Бюджетные  ассигнования на реализацию Адресной инвестиционной программы  в 2020 предусматриваются в рамках муниципальных программ </w:t>
      </w:r>
      <w:r w:rsidRPr="000E5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0E5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энергоэффективности</w:t>
      </w:r>
      <w:proofErr w:type="spellEnd"/>
      <w:r w:rsidRPr="000E5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Ульяновском городском поселении </w:t>
      </w:r>
      <w:proofErr w:type="spellStart"/>
      <w:r w:rsidRPr="000E5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Тосненского</w:t>
      </w:r>
      <w:proofErr w:type="spellEnd"/>
      <w:r w:rsidRPr="000E5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Ленинградской области на 2019-2023 годы" и "Поддержка отдельных категорий граждан, нуждающихся в улучшении жилищных условий, в Ульяновском городском поселении </w:t>
      </w:r>
      <w:proofErr w:type="spellStart"/>
      <w:r w:rsidRPr="000E5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Тосненского</w:t>
      </w:r>
      <w:proofErr w:type="spellEnd"/>
      <w:r w:rsidRPr="000E52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Ленинградской области на 2019-2023 годы"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CE12A2" w:rsidRPr="004D1C1A" w:rsidRDefault="00CE12A2" w:rsidP="00CE12A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hd w:val="clear" w:color="auto" w:fill="FFFFFF" w:themeFill="background1"/>
        </w:rPr>
      </w:pPr>
    </w:p>
    <w:p w:rsidR="00B8248F" w:rsidRPr="004D1C1A" w:rsidRDefault="00CE12A2" w:rsidP="00CE12A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hd w:val="clear" w:color="auto" w:fill="FFFFFF" w:themeFill="background1"/>
        </w:rPr>
      </w:pPr>
      <w:r w:rsidRPr="004D1C1A">
        <w:rPr>
          <w:rFonts w:ascii="Times New Roman" w:hAnsi="Times New Roman" w:cs="Times New Roman"/>
          <w:color w:val="auto"/>
          <w:shd w:val="clear" w:color="auto" w:fill="FFFFFF" w:themeFill="background1"/>
        </w:rPr>
        <w:t>Таблица 4</w:t>
      </w:r>
    </w:p>
    <w:p w:rsidR="00EE564C" w:rsidRPr="004D1C1A" w:rsidRDefault="00CE12A2" w:rsidP="00CE12A2">
      <w:pPr>
        <w:widowControl/>
        <w:autoSpaceDE w:val="0"/>
        <w:autoSpaceDN w:val="0"/>
        <w:adjustRightInd w:val="0"/>
        <w:spacing w:line="276" w:lineRule="auto"/>
        <w:ind w:firstLine="540"/>
        <w:jc w:val="right"/>
        <w:rPr>
          <w:rFonts w:ascii="Times New Roman" w:hAnsi="Times New Roman" w:cs="Times New Roman"/>
          <w:color w:val="auto"/>
          <w:sz w:val="22"/>
          <w:szCs w:val="22"/>
          <w:shd w:val="clear" w:color="auto" w:fill="FFFFFF" w:themeFill="background1"/>
        </w:rPr>
      </w:pPr>
      <w:r w:rsidRPr="004D1C1A">
        <w:rPr>
          <w:rFonts w:ascii="Times New Roman" w:hAnsi="Times New Roman" w:cs="Times New Roman"/>
          <w:color w:val="auto"/>
          <w:sz w:val="22"/>
          <w:szCs w:val="22"/>
          <w:shd w:val="clear" w:color="auto" w:fill="FFFFFF" w:themeFill="background1"/>
        </w:rPr>
        <w:t>тыс. руб.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18"/>
        <w:gridCol w:w="1480"/>
        <w:gridCol w:w="1480"/>
        <w:gridCol w:w="1480"/>
        <w:gridCol w:w="919"/>
      </w:tblGrid>
      <w:tr w:rsidR="000E52CC" w:rsidRPr="000E52CC" w:rsidTr="004D1C1A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Проект </w:t>
            </w: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на 2020 год</w:t>
            </w:r>
          </w:p>
        </w:tc>
      </w:tr>
      <w:tr w:rsidR="00FA301B" w:rsidRPr="000E52CC" w:rsidTr="00EE564C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564C" w:rsidRPr="000E52CC" w:rsidRDefault="00EE564C" w:rsidP="00EE56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Утверждено решением (ред. от 25.12.2018)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Утверждено решением (ред. от 16.07.2019)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Утверждено решением (ред. от 25.10.2019)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64C" w:rsidRPr="000E52CC" w:rsidRDefault="00EE564C" w:rsidP="00EE56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A301B" w:rsidRPr="000E52CC" w:rsidTr="00EE564C">
        <w:trPr>
          <w:trHeight w:val="7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2019-2023 годы"</w:t>
            </w:r>
          </w:p>
        </w:tc>
      </w:tr>
      <w:tr w:rsidR="00FA301B" w:rsidRPr="000E52CC" w:rsidTr="00EE564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64C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Газоснабжение индивидуальной жилой застройки по ул. Колхозная,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ул.Луговая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Луговой пер., Ульяновское ш. в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г.п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Ульяновка Тосненского района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E12A2"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  <w:tr w:rsidR="00FA301B" w:rsidRPr="000E52CC" w:rsidTr="00691ABE">
        <w:trPr>
          <w:trHeight w:val="1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ABE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Распределительный газопровод по адресу: Ленинградская область,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Тосненский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район,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г.п.Ульяновка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ул. Малое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Гертово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Чернышевского, Песочная, Аксакова, Набережная реки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Тосна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Лескова, Салтыкова-Щедрина, Тургенева, Державина,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Тосненская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Достоевского, Железнодорожная, Некрасова, </w:t>
            </w:r>
            <w:proofErr w:type="gram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Пушкинская,  Михайловский</w:t>
            </w:r>
            <w:proofErr w:type="gram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пер.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16 842,17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16 842,17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1 148,7</w:t>
            </w:r>
          </w:p>
        </w:tc>
      </w:tr>
      <w:tr w:rsidR="00FA301B" w:rsidRPr="000E52CC" w:rsidTr="00691ABE">
        <w:trPr>
          <w:trHeight w:val="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64C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Установка индивидуальных газовых котлов и переустройство системы отопления и ГВС многоквартирного жилого дома №8а по Ульяновскому шоссе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г.п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Ульяновка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E12A2"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  <w:tr w:rsidR="00FA301B" w:rsidRPr="000E52CC" w:rsidTr="00691ABE">
        <w:trPr>
          <w:trHeight w:val="1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64C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Строительство водопроводной </w:t>
            </w:r>
            <w:proofErr w:type="spellStart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насосоной</w:t>
            </w:r>
            <w:proofErr w:type="spellEnd"/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станции 3-го подъема со строительством дополнительных резервуаров чистой воды в Ульяновском городском поселении, в том числе проектно-изыскательские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9 183,00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CE12A2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  <w:r w:rsidR="00EE564C"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A301B" w:rsidRPr="000E52CC" w:rsidTr="00691ABE">
        <w:trPr>
          <w:trHeight w:val="1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64C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Строительство водопровода от магистрального водопровода "Невский водопровод" до водопроводной насосной станции 3-го подъема в Ульяновском городском поселении, в том числе проектно-изыскательские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10 135,00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11 135,00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E12A2"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  <w:tr w:rsidR="00FA301B" w:rsidRPr="000E52CC" w:rsidTr="00EE564C">
        <w:trPr>
          <w:trHeight w:val="1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64C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Строительство локальных очистных сооружений к многоквартирному жилому дому по адресу: Ульяновское шоссе, д.8А в Ульяновском городском поселении, в том числе проектно-изыскательские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7 729,00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E12A2"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  <w:tr w:rsidR="00FA301B" w:rsidRPr="000E52CC" w:rsidTr="00EE564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 по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1 600,56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45 217,66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39 828,65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1 148,7</w:t>
            </w:r>
          </w:p>
        </w:tc>
      </w:tr>
      <w:tr w:rsidR="00FA301B" w:rsidRPr="000E52CC" w:rsidTr="00EE564C">
        <w:trPr>
          <w:trHeight w:val="7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Муниципальная программа "Обеспечение качественным жильем граждан в </w:t>
            </w:r>
            <w:r w:rsidR="00AC6A31"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Ульяновском городском поселении</w:t>
            </w: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Тосненского района Ленинградской области на 2019-2023 годы"</w:t>
            </w:r>
          </w:p>
        </w:tc>
      </w:tr>
      <w:tr w:rsidR="00FA301B" w:rsidRPr="000E52CC" w:rsidTr="00EE564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64C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Приобретение жилого фонда для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CE12A2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  <w:r w:rsidR="00EE564C"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A301B" w:rsidRPr="000E52CC" w:rsidTr="00EE564C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 по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</w:tr>
      <w:tr w:rsidR="00FA301B" w:rsidRPr="000E52CC" w:rsidTr="00EE564C">
        <w:trPr>
          <w:trHeight w:val="7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Муниципальная программа "Поддержка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2019-2023 годы"</w:t>
            </w:r>
          </w:p>
        </w:tc>
      </w:tr>
      <w:tr w:rsidR="00FA301B" w:rsidRPr="000E52CC" w:rsidTr="00EE564C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64C" w:rsidRPr="000E52CC" w:rsidRDefault="00EE564C" w:rsidP="00EE56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Оказание поддержки гражданам, пострадавшим в результате пожара муниципального жилищного фонда - приобретение жилого фонда для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200,00</w:t>
            </w:r>
          </w:p>
        </w:tc>
      </w:tr>
      <w:tr w:rsidR="00FA301B" w:rsidRPr="000E52CC" w:rsidTr="00EE564C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 по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200,0</w:t>
            </w:r>
          </w:p>
        </w:tc>
      </w:tr>
      <w:tr w:rsidR="00EE564C" w:rsidRPr="000E52CC" w:rsidTr="00EE564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по АИП: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6 000,56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45 217,66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39 828,65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4C" w:rsidRPr="000E52CC" w:rsidRDefault="00EE564C" w:rsidP="00EE5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E52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1 348,74</w:t>
            </w:r>
          </w:p>
        </w:tc>
      </w:tr>
    </w:tbl>
    <w:p w:rsidR="00B8248F" w:rsidRPr="00FA301B" w:rsidRDefault="00B8248F" w:rsidP="00B8248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</w:pPr>
    </w:p>
    <w:p w:rsidR="00691ABE" w:rsidRPr="000E52CC" w:rsidRDefault="00691ABE" w:rsidP="00691AB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E52C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Согласно Отчету об исполнении бюджета Ульяновского городского поселения за 9 месяцев 2019 года, утвержденного постановлением администрации от 28.10.2019 №694, бюджетные инвестиции исполнены в объеме 317,12 тысяч рублей или </w:t>
      </w:r>
      <w:r w:rsidRPr="000E52CC"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  <w:lang w:bidi="ar-SA"/>
        </w:rPr>
        <w:t>0,8%</w:t>
      </w:r>
      <w:r w:rsidRPr="000E52C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(от утвержденных бюджетных инвестиций 37 828,65 тыс. руб. (КВР 410 «Бюджетные инвестиции»).</w:t>
      </w:r>
    </w:p>
    <w:p w:rsidR="00411637" w:rsidRPr="000E52CC" w:rsidRDefault="00411637" w:rsidP="0041163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52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Контрольно-счетная палата обращает внимание, что при осуществлении бюджетных инвестиций в объекты муниципальной собственности следует руководствоваться статьей 79 Бюджетного кодекса РФ, согласно которой в бюджетах бюджетной системы РФ, в том числе в рамках муниципальных программ,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Pr="000E52CC">
        <w:rPr>
          <w:rFonts w:ascii="Times New Roman" w:eastAsiaTheme="minorHAnsi" w:hAnsi="Times New Roman" w:cstheme="minorBidi"/>
          <w:b/>
          <w:i/>
          <w:color w:val="auto"/>
          <w:sz w:val="28"/>
          <w:szCs w:val="28"/>
          <w:lang w:eastAsia="en-US" w:bidi="ar-SA"/>
        </w:rPr>
        <w:t>в соответствии с решениями о подготовке и реализации бюджетных инвестиций в указанные объекты</w:t>
      </w:r>
      <w:r w:rsidRPr="000E52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. </w:t>
      </w:r>
    </w:p>
    <w:p w:rsidR="00411637" w:rsidRPr="000E52CC" w:rsidRDefault="00411637" w:rsidP="00411637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0E52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В представленных материалах информация о принятых решениях отсутствует, в связи с чем отмечается риск нарушения порядка осуществления бюджетных инвестиций, установленного статьёй 79 Бюджетного кодекса РФ. </w:t>
      </w:r>
    </w:p>
    <w:p w:rsidR="00D0376E" w:rsidRPr="000E52CC" w:rsidRDefault="00D0376E" w:rsidP="00D0376E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Кроме того, отмечается, что муниципальными правовыми актами Ульяновского городского поселения 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требования к документам, представляемым с проектом бюджета, по форме и содержанию, составу сведений</w:t>
      </w:r>
      <w:r w:rsidRPr="000E52CC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объектам, предлагаемым к финансированию в очередном финансовом году, 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не установлены. </w:t>
      </w:r>
    </w:p>
    <w:p w:rsidR="00691ABE" w:rsidRPr="000E52CC" w:rsidRDefault="00691ABE" w:rsidP="00691ABE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адресную инвестиционную программу на 2020 год не включены объекты, начатые финансированием в предыдущие годы. 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При этом информация о дальнейшем строительстве и (или) вводу в эксплуатацию вышеуказанных объектов адресной инвестиционной программы в материалах не приведена.</w:t>
      </w:r>
    </w:p>
    <w:p w:rsidR="00411637" w:rsidRPr="000E52CC" w:rsidRDefault="00411637" w:rsidP="00411637">
      <w:pPr>
        <w:widowControl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Следует отметить, что включение объектов в АИП производится без учета (указания) сроков строительства (проектирования, реконструкции) объектов АИП, 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что не согласуется с надлежащим исполнением бюджетных полномочий главным распорядителем бюджетных средств по обеспечению результативности использования бюджетных средств, предусмотренным подпунктом 1 пункта 1 статьи 158 Бюджетного кодекса РФ.  </w:t>
      </w:r>
    </w:p>
    <w:p w:rsidR="003933BE" w:rsidRPr="000E52CC" w:rsidRDefault="003933BE" w:rsidP="003933BE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Невыполнение работ по строительству и вводу в эксплуатацию объектов</w:t>
      </w: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Адресной инвестиционной программы за счет средств бюджета 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может послужить причиной недостижения целевых показателей муниципальных программ</w:t>
      </w: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т.е. 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к безрезультативным расходам, что не </w:t>
      </w:r>
      <w:r w:rsidRPr="000E52C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lastRenderedPageBreak/>
        <w:t>соответствует принципу эффективности использования средств бюджета (статьи 28 и 34 Бюджетного кодекса Российской Федерации)</w:t>
      </w:r>
      <w:r w:rsidRPr="000E5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A27955" w:rsidRPr="00FA301B" w:rsidRDefault="00A27955" w:rsidP="00ED2A4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</w:p>
    <w:p w:rsidR="00D0376E" w:rsidRPr="00867FEB" w:rsidRDefault="00D0376E" w:rsidP="00D0376E">
      <w:pPr>
        <w:shd w:val="clear" w:color="auto" w:fill="EEECE1" w:themeFill="background2"/>
        <w:tabs>
          <w:tab w:val="left" w:pos="333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6.</w:t>
      </w:r>
      <w:r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Результаты проверки бюджетных ассигнований на предоставление межбюджетных трансфертов </w:t>
      </w:r>
    </w:p>
    <w:p w:rsidR="00D0376E" w:rsidRPr="00867FEB" w:rsidRDefault="00D0376E" w:rsidP="00D0376E">
      <w:pPr>
        <w:shd w:val="clear" w:color="auto" w:fill="F2F2F2" w:themeFill="background1" w:themeFillShade="F2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56C36" w:rsidRPr="00867FEB" w:rsidRDefault="00556C36" w:rsidP="00556C36">
      <w:pPr>
        <w:widowControl/>
        <w:spacing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67FE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со статьей 142.5, пунктом 3 статьи 184.1 БК РФ,  в проекте решения о бюджете предусматриваются иные межбюджетные трансферты, передаваемые из бюджета Ульяновского городского поселения в бюджет муниципального образования Тосненский район Ленинградской области на 2020 год в общем объеме </w:t>
      </w:r>
      <w:r w:rsidRPr="00867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655,664 тыс. рублей</w:t>
      </w:r>
      <w:r w:rsidRPr="00867FE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(приложение 3 к проекту решения), из них:</w:t>
      </w:r>
    </w:p>
    <w:p w:rsidR="00556C36" w:rsidRPr="00867FEB" w:rsidRDefault="00556C36" w:rsidP="00556C36">
      <w:pPr>
        <w:widowControl/>
        <w:spacing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67FE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на осуществление отдельных полномочий по исполнению бюджета поселения - в сумме 336,6 тыс. руб.;</w:t>
      </w:r>
    </w:p>
    <w:p w:rsidR="00556C36" w:rsidRPr="00867FEB" w:rsidRDefault="00556C36" w:rsidP="00556C36">
      <w:pPr>
        <w:widowControl/>
        <w:spacing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67FE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на осуществление полномочий по формированию архивных фондов - в сумме 42,76 тыс. руб.;</w:t>
      </w:r>
    </w:p>
    <w:p w:rsidR="00556C36" w:rsidRPr="00867FEB" w:rsidRDefault="00556C36" w:rsidP="00556C36">
      <w:pPr>
        <w:widowControl/>
        <w:spacing w:line="276" w:lineRule="auto"/>
        <w:ind w:firstLine="54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67FE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на осуществление полномочий по внешнему муниципальному финансовому контролю - в сумме 276,304 тыс. руб.</w:t>
      </w:r>
    </w:p>
    <w:p w:rsidR="00E0393E" w:rsidRPr="00867FEB" w:rsidRDefault="00E0393E" w:rsidP="00C05B1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r w:rsidRPr="00867FE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составе проекта бюджета (Приложение № 10) представлен Порядок предоставления иных межбюджетных трансфертов в случае заключения соглашений о передаче полномочий муниципальному образованию Тосненский район Ленинградской области</w:t>
      </w:r>
      <w:r w:rsidR="00FD38DB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исполнение части полномочий Ульяновского городского поселения Тосненского района Ленинградской области.</w:t>
      </w:r>
    </w:p>
    <w:p w:rsidR="00E0393E" w:rsidRPr="00867FEB" w:rsidRDefault="00FD38DB" w:rsidP="00FD38DB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Отмечается, что ф</w:t>
      </w:r>
      <w:r w:rsidR="00E0393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ормулировка «</w:t>
      </w:r>
      <w:r w:rsidR="00E0393E" w:rsidRPr="00867FE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полномочия муниципального образования</w:t>
      </w:r>
      <w:r w:rsidR="00E0393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предлагаемая по тексту проекта Порядка, некорректна и не соответствует положениям Федерального закона от 06.10.2003 N 131-ФЗ "Об общих принципах организации местного самоуправления в Российской Федерации" – </w:t>
      </w:r>
      <w:r w:rsidR="00E0393E" w:rsidRPr="00867FE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полномочиями по решению вопросов местного значения обладают органы местного самоуправления, а не муниципальное образование</w:t>
      </w:r>
      <w:r w:rsidR="00E0393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(ст. 17 Федерального закона № 131-ФЗ)</w:t>
      </w:r>
    </w:p>
    <w:p w:rsidR="00D0376E" w:rsidRPr="00FA301B" w:rsidRDefault="00D0376E" w:rsidP="00ED2A4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</w:p>
    <w:p w:rsidR="00ED2A4E" w:rsidRPr="00867FEB" w:rsidRDefault="00C05B18" w:rsidP="00867FEB">
      <w:pPr>
        <w:widowControl/>
        <w:shd w:val="clear" w:color="auto" w:fill="EEECE1" w:themeFill="background2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="00ED2A4E"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Резервный фонд местной администрации</w:t>
      </w:r>
    </w:p>
    <w:p w:rsidR="00C05B18" w:rsidRPr="00867FEB" w:rsidRDefault="00ED2A4E" w:rsidP="00C05B1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C05B18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статье 81 Бюджетного кодекса Российской Федерации, в расходной части бюджетов бюджетной системы Российской Федерации предусматривается создание резервных фондов</w:t>
      </w:r>
      <w:r w:rsidR="00C05B18" w:rsidRPr="00867FEB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</w:t>
      </w:r>
      <w:r w:rsidR="00C05B18" w:rsidRPr="00867FEB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исполнительных органов государственной власти (местных администраций</w:t>
      </w:r>
      <w:r w:rsidR="00867FEB" w:rsidRPr="00867FEB">
        <w:rPr>
          <w:rFonts w:ascii="Times New Roman" w:hAnsi="Times New Roman" w:cs="Times New Roman"/>
          <w:color w:val="auto"/>
          <w:sz w:val="28"/>
          <w:szCs w:val="28"/>
          <w:lang w:bidi="ar-SA"/>
        </w:rPr>
        <w:t>), средства</w:t>
      </w:r>
      <w:r w:rsidR="00C05B18" w:rsidRPr="00867FE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</w:t>
      </w:r>
      <w:r w:rsidR="00C05B18" w:rsidRPr="00867FE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других чрезвычайных ситуаций.</w:t>
      </w:r>
    </w:p>
    <w:p w:rsidR="00C05B18" w:rsidRPr="00867FEB" w:rsidRDefault="00C05B18" w:rsidP="00C05B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 резервного фонда устанавливается решением о бюджете и не может превышать 3 процента утвержденного указанным решением общего объема расходов</w:t>
      </w:r>
      <w:r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C05B18" w:rsidRPr="00867FEB" w:rsidRDefault="00C05B18" w:rsidP="00C05B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Бюджетные ассигнования </w:t>
      </w:r>
      <w:r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резервного фонда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муниципального образования проектом бюджета предусмотрены в объеме:</w:t>
      </w:r>
    </w:p>
    <w:p w:rsidR="00C05B18" w:rsidRPr="00867FEB" w:rsidRDefault="00C05B18" w:rsidP="00C05B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2020 год – 100,00 тыс. руб</w:t>
      </w:r>
      <w:r w:rsidR="004F0DCB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(0,</w:t>
      </w:r>
      <w:r w:rsidR="000C6056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1% от общего объема расходов),</w:t>
      </w:r>
    </w:p>
    <w:p w:rsidR="00C05B18" w:rsidRPr="00867FEB" w:rsidRDefault="00C05B18" w:rsidP="00C05B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2021 год – 1</w:t>
      </w:r>
      <w:r w:rsidR="004F0DCB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00,00 тыс.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</w:t>
      </w:r>
      <w:r w:rsidR="004F0DCB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0C6056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0,001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от общего объема расходов),</w:t>
      </w:r>
    </w:p>
    <w:p w:rsidR="00C05B18" w:rsidRPr="00867FEB" w:rsidRDefault="00C05B18" w:rsidP="00C05B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2022 год – 1</w:t>
      </w:r>
      <w:r w:rsidR="000C6056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00,00 тыс</w:t>
      </w:r>
      <w:r w:rsidR="004F0DCB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0C6056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</w:t>
      </w:r>
      <w:r w:rsidR="004F0DCB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0C6056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0,001</w:t>
      </w: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от общего объема расходов),</w:t>
      </w:r>
    </w:p>
    <w:p w:rsidR="00C05B18" w:rsidRPr="00867FEB" w:rsidRDefault="00C05B18" w:rsidP="00C05B1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что </w:t>
      </w:r>
      <w:r w:rsidRPr="00867FE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не превышает ограничение, установленное пунктом 3 статьи 81 Бюджетного кодекса РФ.</w:t>
      </w:r>
    </w:p>
    <w:p w:rsidR="00ED2A4E" w:rsidRPr="00867FEB" w:rsidRDefault="004F0DCB" w:rsidP="00867FEB">
      <w:pPr>
        <w:keepNext/>
        <w:keepLines/>
        <w:shd w:val="clear" w:color="auto" w:fill="EEECE1" w:themeFill="background2"/>
        <w:tabs>
          <w:tab w:val="left" w:pos="4845"/>
        </w:tabs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13"/>
      <w:r w:rsidRPr="00867FE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8</w:t>
      </w:r>
      <w:r w:rsidR="00ED2A4E" w:rsidRPr="00867FE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Дорожный фонд</w:t>
      </w:r>
      <w:bookmarkEnd w:id="0"/>
    </w:p>
    <w:p w:rsidR="00867FEB" w:rsidRPr="00FA301B" w:rsidRDefault="00867FEB" w:rsidP="00ED2A4E">
      <w:pPr>
        <w:keepNext/>
        <w:keepLines/>
        <w:tabs>
          <w:tab w:val="left" w:pos="4845"/>
        </w:tabs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F0DCB" w:rsidRPr="00B426FC" w:rsidRDefault="004F0DCB" w:rsidP="004F0D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пунктом 5 статьи 179.4 Бюджетного кодекса Российской Федерации проект бюджета устанавливает объем бюджетных ассигнований дорожного фонда Ульяновского городского поселения:</w:t>
      </w:r>
    </w:p>
    <w:p w:rsidR="004F0DCB" w:rsidRPr="00B426FC" w:rsidRDefault="004F0DCB" w:rsidP="004F0D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2020 год – 7 000,00 тысяч рублей,</w:t>
      </w:r>
    </w:p>
    <w:p w:rsidR="004F0DCB" w:rsidRPr="00B426FC" w:rsidRDefault="004F0DCB" w:rsidP="004F0D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на 2021 год – 8 000,00 тысяч рублей, </w:t>
      </w:r>
    </w:p>
    <w:p w:rsidR="004F0DCB" w:rsidRPr="00B426FC" w:rsidRDefault="004F0DCB" w:rsidP="004F0D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2022 год – 8 000,00 тысяч рублей.</w:t>
      </w:r>
    </w:p>
    <w:p w:rsidR="004F0DCB" w:rsidRPr="00B426FC" w:rsidRDefault="004F0DCB" w:rsidP="004F0D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Планируемый объем бюджетных ассигнований муниципального дорожного фонда </w:t>
      </w:r>
      <w:r w:rsidRPr="00B426F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соответствует 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объему прогнозируемых поступлений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подлежащих зачислению в местный бюджет (в 2020 году – 7 000,00 тыс. рублей, в 2021 году – 8 000,00 тысяч рублей, в 2022 году – 8 000,00 тысяч рублей).</w:t>
      </w:r>
    </w:p>
    <w:p w:rsidR="004F0DCB" w:rsidRPr="00B426FC" w:rsidRDefault="004F0DCB" w:rsidP="004F0D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составе проекта решения о бюджете приложением 9 предлагается распределение бюджетных ассигнований дорожного фонда бюджета Ульяновского городского поселения Тосненского района Ленинградской области на 2020 год и на плановый период 2021 и 2022 годов.</w:t>
      </w:r>
    </w:p>
    <w:p w:rsidR="004F0DCB" w:rsidRPr="00B426FC" w:rsidRDefault="004F0DCB" w:rsidP="004F0D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Целевой характер бюджетных средств, утверждаемых </w:t>
      </w:r>
      <w:r w:rsid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распределении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дорожного фонда </w:t>
      </w:r>
      <w:proofErr w:type="spellStart"/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Форносовского</w:t>
      </w:r>
      <w:proofErr w:type="spellEnd"/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поселения, </w:t>
      </w:r>
      <w:r w:rsidRPr="00B426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Pr="00B426F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огласуется</w:t>
      </w: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с положениями ст.179.4 Бюджетного кодекса РФ, согласно которому дорожные фонды - это часть средств бюджета, подлежащая использованию в целях финансового обеспечения:</w:t>
      </w:r>
    </w:p>
    <w:p w:rsidR="004F0DCB" w:rsidRPr="00B426FC" w:rsidRDefault="004F0DCB" w:rsidP="004F0DCB">
      <w:pPr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- дорожной деятельности в отношении автомобильных дорог общего пользования, </w:t>
      </w:r>
    </w:p>
    <w:p w:rsidR="004F0DCB" w:rsidRPr="00B426FC" w:rsidRDefault="004F0DCB" w:rsidP="004F0DCB">
      <w:pPr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>-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772EB" w:rsidRPr="00FA301B" w:rsidRDefault="00C772EB" w:rsidP="00ED2A4E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bidi="ar-SA"/>
        </w:rPr>
      </w:pPr>
    </w:p>
    <w:p w:rsidR="00ED2A4E" w:rsidRPr="00867FEB" w:rsidRDefault="00341D42" w:rsidP="00867FEB">
      <w:pPr>
        <w:widowControl/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9</w:t>
      </w:r>
      <w:r w:rsidR="00C772EB" w:rsidRPr="00867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Муниципальный долг и расходы на его обслуживание</w:t>
      </w:r>
    </w:p>
    <w:p w:rsidR="00ED2A4E" w:rsidRPr="00867FEB" w:rsidRDefault="00ED2A4E" w:rsidP="00ED2A4E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Верхний предел муниципального внутреннего долга в проекте бюджета поселения, предлагается установить в следующих размерах:</w:t>
      </w:r>
    </w:p>
    <w:p w:rsidR="00ED2A4E" w:rsidRPr="00867FEB" w:rsidRDefault="00341D42" w:rsidP="00ED2A4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01 января 2021</w:t>
      </w:r>
      <w:r w:rsidR="00ED2A4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 сумме 0,00 тыс. рублей;</w:t>
      </w:r>
    </w:p>
    <w:p w:rsidR="00ED2A4E" w:rsidRPr="00867FEB" w:rsidRDefault="00341D42" w:rsidP="00ED2A4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01 января 2022</w:t>
      </w:r>
      <w:r w:rsidR="00ED2A4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 сумме 0,00 тыс. рублей;</w:t>
      </w:r>
    </w:p>
    <w:p w:rsidR="00ED2A4E" w:rsidRPr="00867FEB" w:rsidRDefault="00341D42" w:rsidP="00ED2A4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 01 января 2023</w:t>
      </w:r>
      <w:r w:rsidR="00ED2A4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 сумме 0,00 тыс. рублей.</w:t>
      </w:r>
    </w:p>
    <w:p w:rsidR="00ED2A4E" w:rsidRPr="00867FEB" w:rsidRDefault="00ED2A4E" w:rsidP="00ED2A4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Предельный объем муниципального долга в проекте бюджета поселения устанавливается в следующих размерах:</w:t>
      </w:r>
    </w:p>
    <w:p w:rsidR="00ED2A4E" w:rsidRPr="00867FEB" w:rsidRDefault="00341D42" w:rsidP="00ED2A4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2020</w:t>
      </w:r>
      <w:r w:rsidR="00ED2A4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– в размере 0,00 тыс. рублей;</w:t>
      </w:r>
    </w:p>
    <w:p w:rsidR="00ED2A4E" w:rsidRPr="00867FEB" w:rsidRDefault="00341D42" w:rsidP="00ED2A4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2021</w:t>
      </w:r>
      <w:r w:rsidR="00ED2A4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– в размере 0,00 тыс. рублей;</w:t>
      </w:r>
    </w:p>
    <w:p w:rsidR="00ED2A4E" w:rsidRPr="00867FEB" w:rsidRDefault="00341D42" w:rsidP="00ED2A4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2022</w:t>
      </w:r>
      <w:r w:rsidR="00ED2A4E"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– в размере 0,00 тыс. рублей.</w:t>
      </w:r>
    </w:p>
    <w:p w:rsidR="00ED2A4E" w:rsidRPr="00867FEB" w:rsidRDefault="00ED2A4E" w:rsidP="00ED2A4E">
      <w:pPr>
        <w:widowControl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Учитывая изложенное, предельный объем расходов на обслуживание муниципального долга на 2018 год и плановый период 2019 и 2020 годы не планируется.</w:t>
      </w:r>
    </w:p>
    <w:p w:rsidR="00ED2A4E" w:rsidRPr="00867FEB" w:rsidRDefault="00ED2A4E" w:rsidP="00ED2A4E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867FE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Нарушений статьи 107 Бюджетного кодекса РФ не установлено.</w:t>
      </w:r>
    </w:p>
    <w:p w:rsidR="00867FEB" w:rsidRPr="00FA301B" w:rsidRDefault="00867FEB" w:rsidP="00ED2A4E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bidi="ar-SA"/>
        </w:rPr>
      </w:pPr>
    </w:p>
    <w:p w:rsidR="00B03FCA" w:rsidRPr="00B426FC" w:rsidRDefault="00867FEB" w:rsidP="00B03FCA">
      <w:pPr>
        <w:widowControl/>
        <w:shd w:val="clear" w:color="auto" w:fill="DDD9C3" w:themeFill="background2" w:themeFillShade="E6"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426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10</w:t>
      </w:r>
      <w:r w:rsidR="00B03FCA" w:rsidRPr="00B426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Выводы и предложения</w:t>
      </w:r>
    </w:p>
    <w:p w:rsidR="003F5C77" w:rsidRPr="00B426FC" w:rsidRDefault="003F5C77" w:rsidP="003F5C77">
      <w:pPr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По результатам экспертизы проекта бюджета Ульяновского городского поселения Тосненского района Ленинградской области на 2020 год и на плановый период 2021 и 2022 годов </w:t>
      </w:r>
      <w:r w:rsidRPr="00B426F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Контрольно-счётная палата полагает необходимым до рассмотрения проекта решения устранить  замечания и недостатки, указанные в настоящем заключении.</w:t>
      </w:r>
    </w:p>
    <w:p w:rsidR="009638ED" w:rsidRPr="00B426FC" w:rsidRDefault="009638ED" w:rsidP="009638ED">
      <w:pPr>
        <w:widowControl/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638ED" w:rsidRPr="00B426FC" w:rsidRDefault="009638ED" w:rsidP="009638ED">
      <w:pPr>
        <w:widowControl/>
        <w:shd w:val="clear" w:color="auto" w:fill="FFFFFF"/>
        <w:ind w:right="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Приложения:  Приложения</w:t>
      </w:r>
      <w:proofErr w:type="gramEnd"/>
      <w:r w:rsidRPr="00B426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№№ 1-5 на 6-ти листах. </w:t>
      </w:r>
    </w:p>
    <w:p w:rsidR="009638ED" w:rsidRPr="00B426FC" w:rsidRDefault="009638ED" w:rsidP="009638ED">
      <w:pPr>
        <w:widowControl/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1A18" w:rsidRPr="00B426FC" w:rsidRDefault="00431A18" w:rsidP="009638ED">
      <w:pPr>
        <w:widowControl/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1A18" w:rsidRPr="00B426FC" w:rsidRDefault="00431A18" w:rsidP="009638ED">
      <w:pPr>
        <w:widowControl/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</w:p>
    <w:sectPr w:rsidR="00431A18" w:rsidRPr="00B426FC" w:rsidSect="00EA6F8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5A" w:rsidRDefault="00E21E5A" w:rsidP="0027574B">
      <w:r>
        <w:separator/>
      </w:r>
    </w:p>
  </w:endnote>
  <w:endnote w:type="continuationSeparator" w:id="0">
    <w:p w:rsidR="00E21E5A" w:rsidRDefault="00E21E5A" w:rsidP="0027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FC" w:rsidRDefault="00E303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5A" w:rsidRDefault="00E21E5A" w:rsidP="0027574B">
      <w:r>
        <w:separator/>
      </w:r>
    </w:p>
  </w:footnote>
  <w:footnote w:type="continuationSeparator" w:id="0">
    <w:p w:rsidR="00E21E5A" w:rsidRDefault="00E21E5A" w:rsidP="0027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1A9"/>
    <w:multiLevelType w:val="hybridMultilevel"/>
    <w:tmpl w:val="7F64A8A4"/>
    <w:lvl w:ilvl="0" w:tplc="71184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250B48"/>
    <w:multiLevelType w:val="multilevel"/>
    <w:tmpl w:val="F0547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8B0B22"/>
    <w:multiLevelType w:val="multilevel"/>
    <w:tmpl w:val="F0547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C01839"/>
    <w:multiLevelType w:val="hybridMultilevel"/>
    <w:tmpl w:val="01B838B6"/>
    <w:lvl w:ilvl="0" w:tplc="20A23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6E"/>
    <w:rsid w:val="0001088C"/>
    <w:rsid w:val="00013C77"/>
    <w:rsid w:val="000152C8"/>
    <w:rsid w:val="00015534"/>
    <w:rsid w:val="000200CF"/>
    <w:rsid w:val="000201EF"/>
    <w:rsid w:val="00020904"/>
    <w:rsid w:val="00025684"/>
    <w:rsid w:val="000417F6"/>
    <w:rsid w:val="00054ECA"/>
    <w:rsid w:val="00080623"/>
    <w:rsid w:val="00085571"/>
    <w:rsid w:val="000902CA"/>
    <w:rsid w:val="0009089F"/>
    <w:rsid w:val="000914E4"/>
    <w:rsid w:val="000B33C2"/>
    <w:rsid w:val="000B4E93"/>
    <w:rsid w:val="000C1785"/>
    <w:rsid w:val="000C5489"/>
    <w:rsid w:val="000C5579"/>
    <w:rsid w:val="000C6056"/>
    <w:rsid w:val="000D1F26"/>
    <w:rsid w:val="000E4501"/>
    <w:rsid w:val="000E52CC"/>
    <w:rsid w:val="000F253E"/>
    <w:rsid w:val="00100AE0"/>
    <w:rsid w:val="00111342"/>
    <w:rsid w:val="001162D3"/>
    <w:rsid w:val="00120740"/>
    <w:rsid w:val="0012785A"/>
    <w:rsid w:val="00130E3A"/>
    <w:rsid w:val="0016385F"/>
    <w:rsid w:val="00165BAA"/>
    <w:rsid w:val="00172691"/>
    <w:rsid w:val="00184AF7"/>
    <w:rsid w:val="00197123"/>
    <w:rsid w:val="001A2E3E"/>
    <w:rsid w:val="001B2210"/>
    <w:rsid w:val="001B7525"/>
    <w:rsid w:val="001C188C"/>
    <w:rsid w:val="001C3E7A"/>
    <w:rsid w:val="001D1C82"/>
    <w:rsid w:val="001E3F01"/>
    <w:rsid w:val="001E4C1F"/>
    <w:rsid w:val="001F1458"/>
    <w:rsid w:val="001F503C"/>
    <w:rsid w:val="00203662"/>
    <w:rsid w:val="00205B2F"/>
    <w:rsid w:val="00210F19"/>
    <w:rsid w:val="00216FD5"/>
    <w:rsid w:val="00233BD2"/>
    <w:rsid w:val="002408BE"/>
    <w:rsid w:val="00244D6A"/>
    <w:rsid w:val="0024685D"/>
    <w:rsid w:val="0025398B"/>
    <w:rsid w:val="00256863"/>
    <w:rsid w:val="00256B40"/>
    <w:rsid w:val="0026449D"/>
    <w:rsid w:val="002726D7"/>
    <w:rsid w:val="00272D1E"/>
    <w:rsid w:val="0027309B"/>
    <w:rsid w:val="0027574B"/>
    <w:rsid w:val="00277B28"/>
    <w:rsid w:val="00277E02"/>
    <w:rsid w:val="00281552"/>
    <w:rsid w:val="00282B6B"/>
    <w:rsid w:val="00294C13"/>
    <w:rsid w:val="00296EB2"/>
    <w:rsid w:val="00297CA0"/>
    <w:rsid w:val="002A0948"/>
    <w:rsid w:val="002A27F2"/>
    <w:rsid w:val="002B4047"/>
    <w:rsid w:val="002C1C89"/>
    <w:rsid w:val="002D7CB8"/>
    <w:rsid w:val="002E0FBC"/>
    <w:rsid w:val="002E19A0"/>
    <w:rsid w:val="002E765F"/>
    <w:rsid w:val="002F0096"/>
    <w:rsid w:val="003268CB"/>
    <w:rsid w:val="00336CBB"/>
    <w:rsid w:val="00336D76"/>
    <w:rsid w:val="00341D42"/>
    <w:rsid w:val="00341E24"/>
    <w:rsid w:val="003424F0"/>
    <w:rsid w:val="00351B1C"/>
    <w:rsid w:val="0035533D"/>
    <w:rsid w:val="00364C98"/>
    <w:rsid w:val="00391265"/>
    <w:rsid w:val="003933BE"/>
    <w:rsid w:val="003A71D6"/>
    <w:rsid w:val="003B64D8"/>
    <w:rsid w:val="003C14C6"/>
    <w:rsid w:val="003C1687"/>
    <w:rsid w:val="003E35A3"/>
    <w:rsid w:val="003F5C77"/>
    <w:rsid w:val="003F7CFF"/>
    <w:rsid w:val="00401753"/>
    <w:rsid w:val="00411637"/>
    <w:rsid w:val="00415A3D"/>
    <w:rsid w:val="00417318"/>
    <w:rsid w:val="00421888"/>
    <w:rsid w:val="00423991"/>
    <w:rsid w:val="00424344"/>
    <w:rsid w:val="004268F4"/>
    <w:rsid w:val="00426DA8"/>
    <w:rsid w:val="00427A7E"/>
    <w:rsid w:val="00431A18"/>
    <w:rsid w:val="004329E0"/>
    <w:rsid w:val="004330FF"/>
    <w:rsid w:val="00435224"/>
    <w:rsid w:val="00437027"/>
    <w:rsid w:val="00452E27"/>
    <w:rsid w:val="00473888"/>
    <w:rsid w:val="004802CA"/>
    <w:rsid w:val="004871E4"/>
    <w:rsid w:val="004B0D10"/>
    <w:rsid w:val="004B0E26"/>
    <w:rsid w:val="004B3635"/>
    <w:rsid w:val="004B70F7"/>
    <w:rsid w:val="004C00D7"/>
    <w:rsid w:val="004C0123"/>
    <w:rsid w:val="004C0D78"/>
    <w:rsid w:val="004D1C1A"/>
    <w:rsid w:val="004E42F4"/>
    <w:rsid w:val="004E5A3D"/>
    <w:rsid w:val="004F0A11"/>
    <w:rsid w:val="004F0DCB"/>
    <w:rsid w:val="005050E9"/>
    <w:rsid w:val="005066FC"/>
    <w:rsid w:val="0051370A"/>
    <w:rsid w:val="00523B4F"/>
    <w:rsid w:val="00544F68"/>
    <w:rsid w:val="00550BCC"/>
    <w:rsid w:val="005522A2"/>
    <w:rsid w:val="00554615"/>
    <w:rsid w:val="00556117"/>
    <w:rsid w:val="00556C36"/>
    <w:rsid w:val="005920F0"/>
    <w:rsid w:val="00594A8C"/>
    <w:rsid w:val="005956AF"/>
    <w:rsid w:val="005A3484"/>
    <w:rsid w:val="005A4DD8"/>
    <w:rsid w:val="005B26C9"/>
    <w:rsid w:val="005B7FAB"/>
    <w:rsid w:val="005D7E3F"/>
    <w:rsid w:val="005F34CC"/>
    <w:rsid w:val="005F72D8"/>
    <w:rsid w:val="005F79E0"/>
    <w:rsid w:val="00601791"/>
    <w:rsid w:val="00607564"/>
    <w:rsid w:val="0061184D"/>
    <w:rsid w:val="00620C35"/>
    <w:rsid w:val="00626B19"/>
    <w:rsid w:val="006432F8"/>
    <w:rsid w:val="00643926"/>
    <w:rsid w:val="006501BC"/>
    <w:rsid w:val="006614EE"/>
    <w:rsid w:val="00666BFA"/>
    <w:rsid w:val="00673B3B"/>
    <w:rsid w:val="00677B54"/>
    <w:rsid w:val="00680007"/>
    <w:rsid w:val="006877F3"/>
    <w:rsid w:val="00691ABE"/>
    <w:rsid w:val="006956AE"/>
    <w:rsid w:val="00697778"/>
    <w:rsid w:val="006B5572"/>
    <w:rsid w:val="006C33C9"/>
    <w:rsid w:val="006C47C6"/>
    <w:rsid w:val="006C5252"/>
    <w:rsid w:val="006C5BAA"/>
    <w:rsid w:val="006D2288"/>
    <w:rsid w:val="006D2D7A"/>
    <w:rsid w:val="006E6F27"/>
    <w:rsid w:val="00700B3C"/>
    <w:rsid w:val="00713F09"/>
    <w:rsid w:val="00721E73"/>
    <w:rsid w:val="00723E47"/>
    <w:rsid w:val="00724C75"/>
    <w:rsid w:val="00735694"/>
    <w:rsid w:val="00746803"/>
    <w:rsid w:val="007475B8"/>
    <w:rsid w:val="007571EA"/>
    <w:rsid w:val="00764546"/>
    <w:rsid w:val="007725A3"/>
    <w:rsid w:val="0077325A"/>
    <w:rsid w:val="007A2525"/>
    <w:rsid w:val="007A5269"/>
    <w:rsid w:val="007A583E"/>
    <w:rsid w:val="007C482F"/>
    <w:rsid w:val="007D5056"/>
    <w:rsid w:val="007F2377"/>
    <w:rsid w:val="007F383D"/>
    <w:rsid w:val="00804CD5"/>
    <w:rsid w:val="008079CA"/>
    <w:rsid w:val="00811A6E"/>
    <w:rsid w:val="00812452"/>
    <w:rsid w:val="00813778"/>
    <w:rsid w:val="00817999"/>
    <w:rsid w:val="00822E7A"/>
    <w:rsid w:val="008248B1"/>
    <w:rsid w:val="00836CD4"/>
    <w:rsid w:val="00840B3B"/>
    <w:rsid w:val="00842B3D"/>
    <w:rsid w:val="00843DE3"/>
    <w:rsid w:val="008455F0"/>
    <w:rsid w:val="0086085E"/>
    <w:rsid w:val="00865C63"/>
    <w:rsid w:val="0086795B"/>
    <w:rsid w:val="00867FEB"/>
    <w:rsid w:val="00871644"/>
    <w:rsid w:val="00877FBA"/>
    <w:rsid w:val="00891D56"/>
    <w:rsid w:val="00894478"/>
    <w:rsid w:val="00896748"/>
    <w:rsid w:val="00896E70"/>
    <w:rsid w:val="008C0805"/>
    <w:rsid w:val="008C3394"/>
    <w:rsid w:val="008E21CA"/>
    <w:rsid w:val="008F590A"/>
    <w:rsid w:val="00917F52"/>
    <w:rsid w:val="00924F49"/>
    <w:rsid w:val="0093205A"/>
    <w:rsid w:val="0093718F"/>
    <w:rsid w:val="00937FAD"/>
    <w:rsid w:val="0094266D"/>
    <w:rsid w:val="009445CD"/>
    <w:rsid w:val="00960410"/>
    <w:rsid w:val="00960F6E"/>
    <w:rsid w:val="009625BC"/>
    <w:rsid w:val="009638ED"/>
    <w:rsid w:val="00967BDF"/>
    <w:rsid w:val="00974919"/>
    <w:rsid w:val="0097711E"/>
    <w:rsid w:val="0098547A"/>
    <w:rsid w:val="00985A31"/>
    <w:rsid w:val="00996BFB"/>
    <w:rsid w:val="00996C22"/>
    <w:rsid w:val="009A086D"/>
    <w:rsid w:val="009B23CD"/>
    <w:rsid w:val="009B4DAC"/>
    <w:rsid w:val="009C0E4F"/>
    <w:rsid w:val="009C1D07"/>
    <w:rsid w:val="009D0D39"/>
    <w:rsid w:val="009D0DE5"/>
    <w:rsid w:val="009E4F61"/>
    <w:rsid w:val="009E65EA"/>
    <w:rsid w:val="00A15CB1"/>
    <w:rsid w:val="00A16726"/>
    <w:rsid w:val="00A20B83"/>
    <w:rsid w:val="00A230C7"/>
    <w:rsid w:val="00A27955"/>
    <w:rsid w:val="00A30606"/>
    <w:rsid w:val="00A31F4B"/>
    <w:rsid w:val="00A364B9"/>
    <w:rsid w:val="00A475D6"/>
    <w:rsid w:val="00A635ED"/>
    <w:rsid w:val="00A723D0"/>
    <w:rsid w:val="00A74A82"/>
    <w:rsid w:val="00A76EB6"/>
    <w:rsid w:val="00A8193B"/>
    <w:rsid w:val="00A840C9"/>
    <w:rsid w:val="00A93486"/>
    <w:rsid w:val="00A970C8"/>
    <w:rsid w:val="00AA158C"/>
    <w:rsid w:val="00AB042A"/>
    <w:rsid w:val="00AC2C19"/>
    <w:rsid w:val="00AC32BE"/>
    <w:rsid w:val="00AC4C30"/>
    <w:rsid w:val="00AC6A31"/>
    <w:rsid w:val="00AC73A8"/>
    <w:rsid w:val="00AD00FC"/>
    <w:rsid w:val="00AD374B"/>
    <w:rsid w:val="00AE0D7C"/>
    <w:rsid w:val="00AE3623"/>
    <w:rsid w:val="00B00E43"/>
    <w:rsid w:val="00B03FCA"/>
    <w:rsid w:val="00B21BDC"/>
    <w:rsid w:val="00B3299D"/>
    <w:rsid w:val="00B339F2"/>
    <w:rsid w:val="00B36D5C"/>
    <w:rsid w:val="00B37834"/>
    <w:rsid w:val="00B426FC"/>
    <w:rsid w:val="00B42DC6"/>
    <w:rsid w:val="00B470C1"/>
    <w:rsid w:val="00B4770A"/>
    <w:rsid w:val="00B54D84"/>
    <w:rsid w:val="00B6186C"/>
    <w:rsid w:val="00B66708"/>
    <w:rsid w:val="00B722E4"/>
    <w:rsid w:val="00B8248F"/>
    <w:rsid w:val="00B824CD"/>
    <w:rsid w:val="00B827CA"/>
    <w:rsid w:val="00B8726C"/>
    <w:rsid w:val="00B877D6"/>
    <w:rsid w:val="00B91040"/>
    <w:rsid w:val="00B96C28"/>
    <w:rsid w:val="00BA04B4"/>
    <w:rsid w:val="00BA4FEC"/>
    <w:rsid w:val="00BB0C99"/>
    <w:rsid w:val="00BB17AC"/>
    <w:rsid w:val="00BB1D04"/>
    <w:rsid w:val="00BB2EFB"/>
    <w:rsid w:val="00BB4B33"/>
    <w:rsid w:val="00BC27AA"/>
    <w:rsid w:val="00BC3518"/>
    <w:rsid w:val="00BC6790"/>
    <w:rsid w:val="00BD14E9"/>
    <w:rsid w:val="00BE05C2"/>
    <w:rsid w:val="00BE44C5"/>
    <w:rsid w:val="00BE710C"/>
    <w:rsid w:val="00BF05C9"/>
    <w:rsid w:val="00BF3946"/>
    <w:rsid w:val="00C01AD6"/>
    <w:rsid w:val="00C029B4"/>
    <w:rsid w:val="00C052E0"/>
    <w:rsid w:val="00C05B18"/>
    <w:rsid w:val="00C11D45"/>
    <w:rsid w:val="00C244F3"/>
    <w:rsid w:val="00C32EC6"/>
    <w:rsid w:val="00C46D12"/>
    <w:rsid w:val="00C51A7D"/>
    <w:rsid w:val="00C55F40"/>
    <w:rsid w:val="00C772EB"/>
    <w:rsid w:val="00C9282E"/>
    <w:rsid w:val="00C95A70"/>
    <w:rsid w:val="00CA7FB1"/>
    <w:rsid w:val="00CB2707"/>
    <w:rsid w:val="00CB384E"/>
    <w:rsid w:val="00CC30CB"/>
    <w:rsid w:val="00CD4D08"/>
    <w:rsid w:val="00CE12A2"/>
    <w:rsid w:val="00CE1FEE"/>
    <w:rsid w:val="00CE26AB"/>
    <w:rsid w:val="00CF1F8C"/>
    <w:rsid w:val="00D0376E"/>
    <w:rsid w:val="00D12D18"/>
    <w:rsid w:val="00D17280"/>
    <w:rsid w:val="00D42C1A"/>
    <w:rsid w:val="00D4333D"/>
    <w:rsid w:val="00D55F88"/>
    <w:rsid w:val="00D720E3"/>
    <w:rsid w:val="00D870F4"/>
    <w:rsid w:val="00D873B9"/>
    <w:rsid w:val="00D943D4"/>
    <w:rsid w:val="00DA2FCE"/>
    <w:rsid w:val="00DB63E1"/>
    <w:rsid w:val="00DD1158"/>
    <w:rsid w:val="00E0163A"/>
    <w:rsid w:val="00E0393E"/>
    <w:rsid w:val="00E05D96"/>
    <w:rsid w:val="00E1026C"/>
    <w:rsid w:val="00E20A9B"/>
    <w:rsid w:val="00E21889"/>
    <w:rsid w:val="00E21E5A"/>
    <w:rsid w:val="00E23CB3"/>
    <w:rsid w:val="00E303FC"/>
    <w:rsid w:val="00E40A38"/>
    <w:rsid w:val="00E45540"/>
    <w:rsid w:val="00E506B6"/>
    <w:rsid w:val="00E524A2"/>
    <w:rsid w:val="00E61391"/>
    <w:rsid w:val="00E61DD6"/>
    <w:rsid w:val="00E64BC5"/>
    <w:rsid w:val="00E7558E"/>
    <w:rsid w:val="00E76A6E"/>
    <w:rsid w:val="00EA4C13"/>
    <w:rsid w:val="00EA6F86"/>
    <w:rsid w:val="00EB6C4D"/>
    <w:rsid w:val="00EC3183"/>
    <w:rsid w:val="00EC321C"/>
    <w:rsid w:val="00EC49F4"/>
    <w:rsid w:val="00EC500C"/>
    <w:rsid w:val="00EC69E5"/>
    <w:rsid w:val="00ED27D9"/>
    <w:rsid w:val="00ED2A4E"/>
    <w:rsid w:val="00ED5CD7"/>
    <w:rsid w:val="00EE564C"/>
    <w:rsid w:val="00EF095D"/>
    <w:rsid w:val="00EF445D"/>
    <w:rsid w:val="00F04008"/>
    <w:rsid w:val="00F12B2F"/>
    <w:rsid w:val="00F12D73"/>
    <w:rsid w:val="00F13C46"/>
    <w:rsid w:val="00F22C61"/>
    <w:rsid w:val="00F31A30"/>
    <w:rsid w:val="00F3766E"/>
    <w:rsid w:val="00F7489D"/>
    <w:rsid w:val="00F76AF0"/>
    <w:rsid w:val="00F778D3"/>
    <w:rsid w:val="00F8262B"/>
    <w:rsid w:val="00F83390"/>
    <w:rsid w:val="00F8431D"/>
    <w:rsid w:val="00F922C2"/>
    <w:rsid w:val="00F9546F"/>
    <w:rsid w:val="00FA2107"/>
    <w:rsid w:val="00FA301B"/>
    <w:rsid w:val="00FA3E86"/>
    <w:rsid w:val="00FA40E0"/>
    <w:rsid w:val="00FB126F"/>
    <w:rsid w:val="00FB2CE1"/>
    <w:rsid w:val="00FB5010"/>
    <w:rsid w:val="00FB68BB"/>
    <w:rsid w:val="00FC0522"/>
    <w:rsid w:val="00FC3891"/>
    <w:rsid w:val="00FC424C"/>
    <w:rsid w:val="00FD05E8"/>
    <w:rsid w:val="00FD38DB"/>
    <w:rsid w:val="00FE3050"/>
    <w:rsid w:val="00FE6B60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166A1-C8BF-4C26-8E09-71B54EC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7A7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27A7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27A7E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27A7E"/>
    <w:pPr>
      <w:shd w:val="clear" w:color="auto" w:fill="FFFFFF"/>
      <w:spacing w:before="120" w:after="3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427A7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2757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74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2757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74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E36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424344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95D51C0B55F43C7D12161B580D9C413C834226606CF227E4AAB4CAED1F0ED52F7E50F9DE7F8122B313C779CA6E68CB7A1B7A739CF2369i3o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2E4E-5369-48FE-AB37-87FB0F63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20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</dc:creator>
  <cp:lastModifiedBy>karpova-tosno@yandex.ru</cp:lastModifiedBy>
  <cp:revision>165</cp:revision>
  <cp:lastPrinted>2019-12-16T06:33:00Z</cp:lastPrinted>
  <dcterms:created xsi:type="dcterms:W3CDTF">2018-12-19T08:12:00Z</dcterms:created>
  <dcterms:modified xsi:type="dcterms:W3CDTF">2020-01-17T08:25:00Z</dcterms:modified>
</cp:coreProperties>
</file>